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FF0" w:rsidRPr="000A1FF0" w:rsidRDefault="000A1FF0" w:rsidP="00D270F9">
      <w:pPr>
        <w:jc w:val="both"/>
        <w:rPr>
          <w:rFonts w:ascii="Times New Roman" w:hAnsi="Times New Roman" w:cs="Times New Roman"/>
          <w:b/>
        </w:rPr>
      </w:pPr>
      <w:r w:rsidRPr="000A1FF0">
        <w:rPr>
          <w:rFonts w:ascii="Times New Roman" w:hAnsi="Times New Roman" w:cs="Times New Roman"/>
          <w:b/>
        </w:rPr>
        <w:t>INVITACION A COTIZAR No. 26-2019</w:t>
      </w:r>
    </w:p>
    <w:p w:rsidR="00D270F9" w:rsidRPr="000A1FF0" w:rsidRDefault="00D270F9" w:rsidP="00D270F9">
      <w:pPr>
        <w:jc w:val="both"/>
        <w:rPr>
          <w:rFonts w:ascii="Times New Roman" w:hAnsi="Times New Roman" w:cs="Times New Roman"/>
        </w:rPr>
      </w:pPr>
      <w:r w:rsidRPr="000A1FF0">
        <w:rPr>
          <w:rFonts w:ascii="Times New Roman" w:hAnsi="Times New Roman" w:cs="Times New Roman"/>
        </w:rPr>
        <w:t>La Universidad Distrital Francisco José de Caldas otorga apoyo económico al Centro de Investigaciones y Desarrollo Científico para la adquisición de Equipos de Cómputo.</w:t>
      </w:r>
    </w:p>
    <w:p w:rsidR="00594614" w:rsidRDefault="00594614" w:rsidP="00D270F9">
      <w:pPr>
        <w:jc w:val="both"/>
        <w:rPr>
          <w:rFonts w:ascii="Times New Roman" w:hAnsi="Times New Roman" w:cs="Times New Roman"/>
          <w:b/>
          <w:bCs/>
        </w:rPr>
      </w:pPr>
    </w:p>
    <w:p w:rsidR="00D270F9" w:rsidRPr="000A1FF0" w:rsidRDefault="00D270F9" w:rsidP="00D270F9">
      <w:pPr>
        <w:jc w:val="both"/>
        <w:rPr>
          <w:rFonts w:ascii="Times New Roman" w:hAnsi="Times New Roman" w:cs="Times New Roman"/>
          <w:b/>
          <w:bCs/>
        </w:rPr>
      </w:pPr>
      <w:r w:rsidRPr="000A1FF0">
        <w:rPr>
          <w:rFonts w:ascii="Times New Roman" w:hAnsi="Times New Roman" w:cs="Times New Roman"/>
          <w:b/>
          <w:bCs/>
        </w:rPr>
        <w:t>INFORMACION GENERAL</w:t>
      </w:r>
    </w:p>
    <w:p w:rsidR="00D270F9" w:rsidRPr="000A1FF0" w:rsidRDefault="00D270F9" w:rsidP="00D270F9">
      <w:pPr>
        <w:jc w:val="both"/>
        <w:rPr>
          <w:rFonts w:ascii="Times New Roman" w:hAnsi="Times New Roman" w:cs="Times New Roman"/>
        </w:rPr>
      </w:pPr>
      <w:r w:rsidRPr="000A1FF0">
        <w:rPr>
          <w:rFonts w:ascii="Times New Roman" w:hAnsi="Times New Roman" w:cs="Times New Roman"/>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D270F9" w:rsidRPr="000A1FF0" w:rsidRDefault="00D270F9" w:rsidP="00D270F9">
      <w:pPr>
        <w:jc w:val="both"/>
        <w:rPr>
          <w:rFonts w:ascii="Times New Roman" w:hAnsi="Times New Roman" w:cs="Times New Roman"/>
        </w:rPr>
      </w:pPr>
      <w:r w:rsidRPr="000A1FF0">
        <w:rPr>
          <w:rFonts w:ascii="Times New Roman" w:hAnsi="Times New Roman" w:cs="Times New Roman"/>
        </w:rPr>
        <w:t xml:space="preserve">Por lo anterior y en el marco del </w:t>
      </w:r>
      <w:r w:rsidRPr="000A1FF0">
        <w:rPr>
          <w:rFonts w:ascii="Times New Roman" w:hAnsi="Times New Roman" w:cs="Times New Roman"/>
          <w:i/>
          <w:iCs/>
        </w:rPr>
        <w:t xml:space="preserve">Pacto por la Transparencia </w:t>
      </w:r>
      <w:r w:rsidRPr="000A1FF0">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D270F9" w:rsidRPr="000A1FF0" w:rsidRDefault="00D270F9" w:rsidP="00D270F9">
      <w:pPr>
        <w:jc w:val="both"/>
        <w:rPr>
          <w:rFonts w:ascii="Times New Roman" w:hAnsi="Times New Roman" w:cs="Times New Roman"/>
        </w:rPr>
      </w:pPr>
      <w:r w:rsidRPr="000A1FF0">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D270F9" w:rsidRPr="000A1FF0" w:rsidRDefault="00D270F9" w:rsidP="00D270F9">
      <w:pPr>
        <w:jc w:val="both"/>
        <w:rPr>
          <w:rFonts w:ascii="Times New Roman" w:hAnsi="Times New Roman" w:cs="Times New Roman"/>
        </w:rPr>
      </w:pPr>
      <w:r w:rsidRPr="000A1FF0">
        <w:rPr>
          <w:rFonts w:ascii="Times New Roman" w:hAnsi="Times New Roman" w:cs="Times New Roman"/>
        </w:rPr>
        <w:t>El proponente estudiará bajo su propia responsabilidad las condiciones técnicas necesarias para ejecutar el contrato.</w:t>
      </w:r>
    </w:p>
    <w:p w:rsidR="00D270F9" w:rsidRPr="000A1FF0" w:rsidRDefault="00D270F9" w:rsidP="00341721">
      <w:pPr>
        <w:pStyle w:val="Prrafodelista"/>
        <w:numPr>
          <w:ilvl w:val="0"/>
          <w:numId w:val="10"/>
        </w:numPr>
        <w:jc w:val="both"/>
        <w:rPr>
          <w:rFonts w:ascii="Times New Roman" w:hAnsi="Times New Roman" w:cs="Times New Roman"/>
          <w:b/>
          <w:bCs/>
        </w:rPr>
      </w:pPr>
      <w:r w:rsidRPr="000A1FF0">
        <w:rPr>
          <w:rFonts w:ascii="Times New Roman" w:hAnsi="Times New Roman" w:cs="Times New Roman"/>
          <w:b/>
          <w:bCs/>
        </w:rPr>
        <w:t>MARCO LEGAL</w:t>
      </w:r>
    </w:p>
    <w:p w:rsidR="00D270F9" w:rsidRPr="000A1FF0" w:rsidRDefault="00FA72CC" w:rsidP="00D270F9">
      <w:pPr>
        <w:jc w:val="both"/>
        <w:rPr>
          <w:rFonts w:ascii="Times New Roman" w:hAnsi="Times New Roman" w:cs="Times New Roman"/>
        </w:rPr>
      </w:pPr>
      <w:r w:rsidRPr="000A1FF0">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FA72CC" w:rsidRPr="000A1FF0" w:rsidRDefault="00FA72CC" w:rsidP="00D270F9">
      <w:pPr>
        <w:jc w:val="both"/>
        <w:rPr>
          <w:rFonts w:ascii="Times New Roman" w:hAnsi="Times New Roman" w:cs="Times New Roman"/>
        </w:rPr>
      </w:pPr>
      <w:r w:rsidRPr="000A1FF0">
        <w:rPr>
          <w:rFonts w:ascii="Times New Roman" w:hAnsi="Times New Roman" w:cs="Times New Roman"/>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A72CC" w:rsidRPr="000A1FF0" w:rsidRDefault="00FA72CC" w:rsidP="00D270F9">
      <w:pPr>
        <w:jc w:val="both"/>
        <w:rPr>
          <w:rFonts w:ascii="Times New Roman" w:hAnsi="Times New Roman" w:cs="Times New Roman"/>
        </w:rPr>
      </w:pPr>
      <w:r w:rsidRPr="000A1FF0">
        <w:rPr>
          <w:rFonts w:ascii="Times New Roman" w:hAnsi="Times New Roman" w:cs="Times New Roman"/>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A72CC" w:rsidRPr="000A1FF0" w:rsidRDefault="00FA72CC" w:rsidP="00D270F9">
      <w:pPr>
        <w:jc w:val="both"/>
        <w:rPr>
          <w:rFonts w:ascii="Times New Roman" w:hAnsi="Times New Roman" w:cs="Times New Roman"/>
        </w:rPr>
      </w:pPr>
      <w:r w:rsidRPr="000A1FF0">
        <w:rPr>
          <w:rFonts w:ascii="Times New Roman" w:hAnsi="Times New Roman" w:cs="Times New Roman"/>
        </w:rPr>
        <w:lastRenderedPageBreak/>
        <w:t>Adicionalmente se tendrá en cuenta lo siguiente:</w:t>
      </w:r>
    </w:p>
    <w:p w:rsidR="00FA72CC" w:rsidRPr="000A1FF0" w:rsidRDefault="00FA72CC" w:rsidP="00FA72CC">
      <w:pPr>
        <w:pStyle w:val="Prrafodelista"/>
        <w:numPr>
          <w:ilvl w:val="0"/>
          <w:numId w:val="1"/>
        </w:numPr>
        <w:jc w:val="both"/>
        <w:rPr>
          <w:rFonts w:ascii="Times New Roman" w:hAnsi="Times New Roman" w:cs="Times New Roman"/>
        </w:rPr>
      </w:pPr>
      <w:r w:rsidRPr="000A1FF0">
        <w:rPr>
          <w:rFonts w:ascii="Times New Roman" w:hAnsi="Times New Roman" w:cs="Times New Roman"/>
        </w:rPr>
        <w:t>Resolución de Rectoría Nº 629 de 2016 (Manual de Interventoría y Supervisión de la Universidad Distrital Francisco José de Caldas).</w:t>
      </w:r>
    </w:p>
    <w:p w:rsidR="00FA72CC" w:rsidRPr="000A1FF0" w:rsidRDefault="00FA72CC" w:rsidP="00FA72CC">
      <w:pPr>
        <w:pStyle w:val="Prrafodelista"/>
        <w:numPr>
          <w:ilvl w:val="0"/>
          <w:numId w:val="1"/>
        </w:numPr>
        <w:jc w:val="both"/>
        <w:rPr>
          <w:rFonts w:ascii="Times New Roman" w:hAnsi="Times New Roman" w:cs="Times New Roman"/>
        </w:rPr>
      </w:pPr>
      <w:r w:rsidRPr="000A1FF0">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FA72CC" w:rsidRPr="000A1FF0" w:rsidRDefault="00FA72CC" w:rsidP="00FA72CC">
      <w:pPr>
        <w:rPr>
          <w:rFonts w:ascii="Times New Roman" w:hAnsi="Times New Roman" w:cs="Times New Roman"/>
          <w:b/>
          <w:bCs/>
        </w:rPr>
      </w:pPr>
      <w:r w:rsidRPr="000A1FF0">
        <w:rPr>
          <w:rFonts w:ascii="Times New Roman" w:hAnsi="Times New Roman" w:cs="Times New Roman"/>
          <w:b/>
          <w:bCs/>
        </w:rPr>
        <w:t>TIPO DE CONTRATO</w:t>
      </w:r>
    </w:p>
    <w:p w:rsidR="00FA72CC" w:rsidRDefault="00FA72CC" w:rsidP="00FA72CC">
      <w:pPr>
        <w:jc w:val="both"/>
        <w:rPr>
          <w:rFonts w:ascii="Times New Roman" w:hAnsi="Times New Roman" w:cs="Times New Roman"/>
          <w:b/>
          <w:bCs/>
          <w:i/>
          <w:iCs/>
          <w:u w:val="single"/>
        </w:rPr>
      </w:pPr>
      <w:r w:rsidRPr="000A1FF0">
        <w:rPr>
          <w:rFonts w:ascii="Times New Roman" w:hAnsi="Times New Roman" w:cs="Times New Roman"/>
        </w:rPr>
        <w:t xml:space="preserve">El contrato que se derive del proceso de selección será un contrato de: </w:t>
      </w:r>
      <w:r w:rsidRPr="000A1FF0">
        <w:rPr>
          <w:rFonts w:ascii="Times New Roman" w:hAnsi="Times New Roman" w:cs="Times New Roman"/>
          <w:b/>
          <w:bCs/>
          <w:i/>
          <w:iCs/>
          <w:u w:val="single"/>
        </w:rPr>
        <w:t>ORDEN DE COMPRA</w:t>
      </w:r>
    </w:p>
    <w:p w:rsidR="00594614" w:rsidRPr="000A1FF0" w:rsidRDefault="00594614" w:rsidP="00FA72CC">
      <w:pPr>
        <w:jc w:val="both"/>
        <w:rPr>
          <w:rFonts w:ascii="Times New Roman" w:hAnsi="Times New Roman" w:cs="Times New Roman"/>
          <w:b/>
          <w:bCs/>
          <w:i/>
          <w:iCs/>
          <w:u w:val="single"/>
        </w:rPr>
      </w:pPr>
    </w:p>
    <w:p w:rsidR="00FA72CC" w:rsidRPr="000A1FF0" w:rsidRDefault="00FA72CC" w:rsidP="00341721">
      <w:pPr>
        <w:pStyle w:val="Prrafodelista"/>
        <w:numPr>
          <w:ilvl w:val="0"/>
          <w:numId w:val="10"/>
        </w:numPr>
        <w:jc w:val="both"/>
        <w:rPr>
          <w:rFonts w:ascii="Times New Roman" w:hAnsi="Times New Roman" w:cs="Times New Roman"/>
          <w:b/>
          <w:bCs/>
        </w:rPr>
      </w:pPr>
      <w:r w:rsidRPr="000A1FF0">
        <w:rPr>
          <w:rFonts w:ascii="Times New Roman" w:hAnsi="Times New Roman" w:cs="Times New Roman"/>
          <w:b/>
          <w:bCs/>
        </w:rPr>
        <w:t>OBJETO DEL CONTRATO</w:t>
      </w:r>
    </w:p>
    <w:p w:rsidR="00FA72CC" w:rsidRDefault="00FA72CC" w:rsidP="00FA72CC">
      <w:pPr>
        <w:jc w:val="both"/>
        <w:rPr>
          <w:rFonts w:ascii="Times New Roman" w:hAnsi="Times New Roman" w:cs="Times New Roman"/>
        </w:rPr>
      </w:pPr>
      <w:r w:rsidRPr="000A1FF0">
        <w:rPr>
          <w:rFonts w:ascii="Times New Roman" w:hAnsi="Times New Roman" w:cs="Times New Roman"/>
        </w:rPr>
        <w:t>La Universidad Distrital “Francisco José de Caldas” esta interesada en recibir ofertas para la adquisición de equipos de computo para el Centro de Investigaciones y Desarrollo Científico.</w:t>
      </w:r>
    </w:p>
    <w:p w:rsidR="00594614" w:rsidRPr="000A1FF0" w:rsidRDefault="00594614" w:rsidP="00FA72CC">
      <w:pPr>
        <w:jc w:val="both"/>
        <w:rPr>
          <w:rFonts w:ascii="Times New Roman" w:hAnsi="Times New Roman" w:cs="Times New Roman"/>
        </w:rPr>
      </w:pPr>
    </w:p>
    <w:p w:rsidR="00FA72CC" w:rsidRPr="000A1FF0" w:rsidRDefault="00DE1F85" w:rsidP="00341721">
      <w:pPr>
        <w:pStyle w:val="Prrafodelista"/>
        <w:numPr>
          <w:ilvl w:val="0"/>
          <w:numId w:val="10"/>
        </w:numPr>
        <w:jc w:val="both"/>
        <w:rPr>
          <w:rFonts w:ascii="Times New Roman" w:hAnsi="Times New Roman" w:cs="Times New Roman"/>
          <w:b/>
          <w:bCs/>
        </w:rPr>
      </w:pPr>
      <w:r w:rsidRPr="000A1FF0">
        <w:rPr>
          <w:rFonts w:ascii="Times New Roman" w:hAnsi="Times New Roman" w:cs="Times New Roman"/>
          <w:b/>
          <w:bCs/>
        </w:rPr>
        <w:t xml:space="preserve">ESPECIFICACIONES TECNICAS </w:t>
      </w:r>
    </w:p>
    <w:p w:rsidR="00FA72CC" w:rsidRPr="000A1FF0" w:rsidRDefault="00894BA3" w:rsidP="00FA72CC">
      <w:pPr>
        <w:jc w:val="both"/>
        <w:rPr>
          <w:rFonts w:ascii="Times New Roman" w:hAnsi="Times New Roman" w:cs="Times New Roman"/>
          <w:b/>
          <w:bCs/>
        </w:rPr>
      </w:pPr>
      <w:r w:rsidRPr="000A1FF0">
        <w:rPr>
          <w:rFonts w:ascii="Times New Roman" w:hAnsi="Times New Roman" w:cs="Times New Roman"/>
          <w:b/>
          <w:bCs/>
        </w:rPr>
        <w:t>CUADRO No.1</w:t>
      </w:r>
    </w:p>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1985"/>
        <w:gridCol w:w="2693"/>
        <w:gridCol w:w="567"/>
        <w:gridCol w:w="680"/>
      </w:tblGrid>
      <w:tr w:rsidR="00894BA3" w:rsidRPr="00594614"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1985"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COMPONENTE</w:t>
            </w:r>
          </w:p>
        </w:tc>
        <w:tc>
          <w:tcPr>
            <w:tcW w:w="2693"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CARACTERISTICAS</w:t>
            </w:r>
          </w:p>
        </w:tc>
        <w:tc>
          <w:tcPr>
            <w:tcW w:w="1247" w:type="dxa"/>
            <w:gridSpan w:val="2"/>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OPCIONAL</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2693"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SI</w:t>
            </w: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NO</w:t>
            </w:r>
          </w:p>
        </w:tc>
      </w:tr>
      <w:tr w:rsidR="00894BA3" w:rsidRPr="00594614"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COMPUTADOR DE ESCRITORIO TIPO 2</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7 Equipos</w:t>
            </w: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lastRenderedPageBreak/>
              <w:t>Procesador</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Intel® </w:t>
            </w:r>
            <w:proofErr w:type="spellStart"/>
            <w:r w:rsidRPr="00594614">
              <w:rPr>
                <w:rFonts w:ascii="Times New Roman" w:hAnsi="Times New Roman" w:cs="Times New Roman"/>
                <w:color w:val="222222"/>
                <w:sz w:val="18"/>
                <w:szCs w:val="18"/>
              </w:rPr>
              <w:t>CoreTM</w:t>
            </w:r>
            <w:proofErr w:type="spellEnd"/>
            <w:r w:rsidRPr="00594614">
              <w:rPr>
                <w:rFonts w:ascii="Times New Roman" w:hAnsi="Times New Roman" w:cs="Times New Roman"/>
                <w:color w:val="222222"/>
                <w:sz w:val="18"/>
                <w:szCs w:val="18"/>
              </w:rPr>
              <w:t xml:space="preserve"> i5 Séptima Generación</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proofErr w:type="spellStart"/>
            <w:r w:rsidRPr="00594614">
              <w:rPr>
                <w:rFonts w:ascii="Times New Roman" w:hAnsi="Times New Roman" w:cs="Times New Roman"/>
                <w:color w:val="222222"/>
                <w:sz w:val="18"/>
                <w:szCs w:val="18"/>
              </w:rPr>
              <w:t>Motherboard</w:t>
            </w:r>
            <w:proofErr w:type="spellEnd"/>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Mínimo 8 puertos USB, Mínimo 2 frontales</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Memoria</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8 GB DDR4-2400 SDRAM (1 x 8)GB</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Disco Duro</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500 GB 7200 RPM SATA</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Video</w:t>
            </w:r>
          </w:p>
        </w:tc>
        <w:tc>
          <w:tcPr>
            <w:tcW w:w="2693"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video dedicada PCI Express 2 Gb</w:t>
            </w:r>
          </w:p>
          <w:p w:rsidR="00894BA3" w:rsidRPr="00594614" w:rsidRDefault="00894BA3" w:rsidP="004F0A27">
            <w:pPr>
              <w:spacing w:after="0"/>
              <w:rPr>
                <w:rFonts w:ascii="Times New Roman" w:hAnsi="Times New Roman" w:cs="Times New Roman"/>
                <w:color w:val="222222"/>
                <w:sz w:val="18"/>
                <w:szCs w:val="18"/>
              </w:rPr>
            </w:pP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Conector de salida de acuerdo con el monitor ofertado. (puede ser a través de adaptador)</w:t>
            </w:r>
          </w:p>
          <w:p w:rsidR="00894BA3" w:rsidRPr="00594614" w:rsidRDefault="00894BA3" w:rsidP="004F0A27">
            <w:pPr>
              <w:spacing w:after="0"/>
              <w:rPr>
                <w:rFonts w:ascii="Times New Roman" w:hAnsi="Times New Roman" w:cs="Times New Roman"/>
                <w:color w:val="222222"/>
                <w:sz w:val="18"/>
                <w:szCs w:val="18"/>
              </w:rPr>
            </w:pP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En este equipo es obligatoria la salida de video HDMI, (que puede ser a través de adaptador)</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Dispositivo Óptico</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Quemador DVD+/-RW de doble capa interno</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Conectividad LAN</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Ethernet 10/100/1000 Mbps</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Conectividad wifi</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Dual Band Wireless AC (802.11ac)</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Sonido</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Tarjeta de sonido integrada a la </w:t>
            </w:r>
            <w:proofErr w:type="spellStart"/>
            <w:r w:rsidRPr="00594614">
              <w:rPr>
                <w:rFonts w:ascii="Times New Roman" w:hAnsi="Times New Roman" w:cs="Times New Roman"/>
                <w:color w:val="222222"/>
                <w:sz w:val="18"/>
                <w:szCs w:val="18"/>
              </w:rPr>
              <w:t>Motherboard</w:t>
            </w:r>
            <w:proofErr w:type="spellEnd"/>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Parlante</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Interno</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Monitor</w:t>
            </w:r>
          </w:p>
        </w:tc>
        <w:tc>
          <w:tcPr>
            <w:tcW w:w="2693"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LCD LED</w:t>
            </w:r>
          </w:p>
          <w:p w:rsidR="00894BA3" w:rsidRPr="00594614" w:rsidRDefault="00894BA3" w:rsidP="004F0A27">
            <w:pPr>
              <w:spacing w:after="0"/>
              <w:rPr>
                <w:rFonts w:ascii="Times New Roman" w:hAnsi="Times New Roman" w:cs="Times New Roman"/>
                <w:color w:val="222222"/>
                <w:sz w:val="18"/>
                <w:szCs w:val="18"/>
              </w:rPr>
            </w:pP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Tamaño diagonal de pantalla: de 21”</w:t>
            </w:r>
          </w:p>
          <w:p w:rsidR="00894BA3" w:rsidRPr="00594614" w:rsidRDefault="00894BA3" w:rsidP="004F0A27">
            <w:pPr>
              <w:spacing w:after="0"/>
              <w:rPr>
                <w:rFonts w:ascii="Times New Roman" w:hAnsi="Times New Roman" w:cs="Times New Roman"/>
                <w:color w:val="222222"/>
                <w:sz w:val="18"/>
                <w:szCs w:val="18"/>
              </w:rPr>
            </w:pP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Soporte resolución FHD (1920 x 1080 @ 60 Hz)</w:t>
            </w:r>
          </w:p>
          <w:p w:rsidR="00894BA3" w:rsidRPr="00594614" w:rsidRDefault="00894BA3" w:rsidP="004F0A27">
            <w:pPr>
              <w:spacing w:after="0"/>
              <w:jc w:val="center"/>
              <w:rPr>
                <w:rFonts w:ascii="Times New Roman" w:hAnsi="Times New Roman" w:cs="Times New Roman"/>
                <w:color w:val="222222"/>
                <w:sz w:val="18"/>
                <w:szCs w:val="18"/>
              </w:rPr>
            </w:pP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Mouse</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Mouse óptico USB con </w:t>
            </w:r>
            <w:proofErr w:type="spellStart"/>
            <w:r w:rsidRPr="00594614">
              <w:rPr>
                <w:rFonts w:ascii="Times New Roman" w:hAnsi="Times New Roman" w:cs="Times New Roman"/>
                <w:color w:val="222222"/>
                <w:sz w:val="18"/>
                <w:szCs w:val="18"/>
              </w:rPr>
              <w:t>Scroll</w:t>
            </w:r>
            <w:proofErr w:type="spellEnd"/>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Teclado</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101 teclas expandido distribución latinoamericano</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Sistema de Seguridad</w:t>
            </w:r>
          </w:p>
        </w:tc>
        <w:tc>
          <w:tcPr>
            <w:tcW w:w="2693"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Dos guayas de Seguridad con candado de cuatro dígitos de 5 </w:t>
            </w:r>
            <w:proofErr w:type="spellStart"/>
            <w:r w:rsidRPr="00594614">
              <w:rPr>
                <w:rFonts w:ascii="Times New Roman" w:hAnsi="Times New Roman" w:cs="Times New Roman"/>
                <w:color w:val="222222"/>
                <w:sz w:val="18"/>
                <w:szCs w:val="18"/>
              </w:rPr>
              <w:t>feet</w:t>
            </w:r>
            <w:proofErr w:type="spellEnd"/>
            <w:r w:rsidRPr="00594614">
              <w:rPr>
                <w:rFonts w:ascii="Times New Roman" w:hAnsi="Times New Roman" w:cs="Times New Roman"/>
                <w:color w:val="222222"/>
                <w:sz w:val="18"/>
                <w:szCs w:val="18"/>
              </w:rPr>
              <w:t xml:space="preserve"> (1.5m) para asegurar el chasis y monitor.</w:t>
            </w:r>
          </w:p>
          <w:p w:rsidR="00894BA3" w:rsidRPr="00594614" w:rsidRDefault="00894BA3" w:rsidP="004F0A27">
            <w:pPr>
              <w:spacing w:after="0"/>
              <w:rPr>
                <w:rFonts w:ascii="Times New Roman" w:hAnsi="Times New Roman" w:cs="Times New Roman"/>
                <w:color w:val="222222"/>
                <w:sz w:val="18"/>
                <w:szCs w:val="18"/>
              </w:rPr>
            </w:pP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Las guayas que se entreguen deben ser funcionales con la ranura de bloqueo del equipo.</w:t>
            </w:r>
          </w:p>
          <w:p w:rsidR="00894BA3" w:rsidRPr="00594614" w:rsidRDefault="00894BA3" w:rsidP="004F0A27">
            <w:pPr>
              <w:spacing w:after="0"/>
              <w:jc w:val="center"/>
              <w:rPr>
                <w:rFonts w:ascii="Times New Roman" w:hAnsi="Times New Roman" w:cs="Times New Roman"/>
                <w:color w:val="222222"/>
                <w:sz w:val="18"/>
                <w:szCs w:val="18"/>
              </w:rPr>
            </w:pP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Factor de forma</w:t>
            </w:r>
          </w:p>
        </w:tc>
        <w:tc>
          <w:tcPr>
            <w:tcW w:w="2693"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 xml:space="preserve">Torre/ Small Form Factor / </w:t>
            </w:r>
            <w:proofErr w:type="spellStart"/>
            <w:r w:rsidRPr="00594614">
              <w:rPr>
                <w:rFonts w:ascii="Times New Roman" w:hAnsi="Times New Roman" w:cs="Times New Roman"/>
                <w:color w:val="222222"/>
                <w:sz w:val="18"/>
                <w:szCs w:val="18"/>
                <w:lang w:val="en-US"/>
              </w:rPr>
              <w:t>Minitorre</w:t>
            </w:r>
            <w:proofErr w:type="spellEnd"/>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594614" w:rsidTr="00594614">
        <w:trPr>
          <w:trHeight w:val="2840"/>
        </w:trPr>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Software y licencia del sistema operativo</w:t>
            </w:r>
          </w:p>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Entrega en sitio</w:t>
            </w:r>
          </w:p>
        </w:tc>
        <w:tc>
          <w:tcPr>
            <w:tcW w:w="2693"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El certificado de autenticidad del sistema operativo Windows debe ser por una llave digital del producto (DPK – digital </w:t>
            </w:r>
            <w:proofErr w:type="spellStart"/>
            <w:r w:rsidRPr="00594614">
              <w:rPr>
                <w:rFonts w:ascii="Times New Roman" w:hAnsi="Times New Roman" w:cs="Times New Roman"/>
                <w:color w:val="222222"/>
                <w:sz w:val="18"/>
                <w:szCs w:val="18"/>
              </w:rPr>
              <w:t>Products</w:t>
            </w:r>
            <w:proofErr w:type="spellEnd"/>
            <w:r w:rsidRPr="00594614">
              <w:rPr>
                <w:rFonts w:ascii="Times New Roman" w:hAnsi="Times New Roman" w:cs="Times New Roman"/>
                <w:color w:val="222222"/>
                <w:sz w:val="18"/>
                <w:szCs w:val="18"/>
              </w:rPr>
              <w:t xml:space="preserve"> </w:t>
            </w:r>
            <w:proofErr w:type="spellStart"/>
            <w:r w:rsidRPr="00594614">
              <w:rPr>
                <w:rFonts w:ascii="Times New Roman" w:hAnsi="Times New Roman" w:cs="Times New Roman"/>
                <w:color w:val="222222"/>
                <w:sz w:val="18"/>
                <w:szCs w:val="18"/>
              </w:rPr>
              <w:t>Keys</w:t>
            </w:r>
            <w:proofErr w:type="spellEnd"/>
            <w:r w:rsidRPr="00594614">
              <w:rPr>
                <w:rFonts w:ascii="Times New Roman" w:hAnsi="Times New Roman" w:cs="Times New Roman"/>
                <w:color w:val="222222"/>
                <w:sz w:val="18"/>
                <w:szCs w:val="18"/>
              </w:rPr>
              <w:t xml:space="preserve">), el dispositivo debe contar con el </w:t>
            </w:r>
            <w:proofErr w:type="spellStart"/>
            <w:r w:rsidRPr="00594614">
              <w:rPr>
                <w:rFonts w:ascii="Times New Roman" w:hAnsi="Times New Roman" w:cs="Times New Roman"/>
                <w:color w:val="222222"/>
                <w:sz w:val="18"/>
                <w:szCs w:val="18"/>
              </w:rPr>
              <w:t>sticker</w:t>
            </w:r>
            <w:proofErr w:type="spellEnd"/>
            <w:r w:rsidRPr="00594614">
              <w:rPr>
                <w:rFonts w:ascii="Times New Roman" w:hAnsi="Times New Roman" w:cs="Times New Roman"/>
                <w:color w:val="222222"/>
                <w:sz w:val="18"/>
                <w:szCs w:val="18"/>
              </w:rPr>
              <w:t xml:space="preserve"> de autenticidad del sistema operativo.</w:t>
            </w:r>
          </w:p>
        </w:tc>
        <w:tc>
          <w:tcPr>
            <w:tcW w:w="56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680"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bl>
    <w:p w:rsidR="00FA72CC" w:rsidRDefault="00FA72CC" w:rsidP="00FA72CC">
      <w:pPr>
        <w:jc w:val="both"/>
        <w:rPr>
          <w:rFonts w:ascii="Times New Roman" w:hAnsi="Times New Roman" w:cs="Times New Roman"/>
        </w:rPr>
      </w:pPr>
    </w:p>
    <w:p w:rsidR="00594614" w:rsidRDefault="00594614" w:rsidP="00FA72CC">
      <w:pPr>
        <w:jc w:val="both"/>
        <w:rPr>
          <w:rFonts w:ascii="Times New Roman" w:hAnsi="Times New Roman" w:cs="Times New Roman"/>
        </w:rPr>
      </w:pPr>
    </w:p>
    <w:p w:rsidR="00594614" w:rsidRDefault="00594614" w:rsidP="00FA72CC">
      <w:pPr>
        <w:jc w:val="both"/>
        <w:rPr>
          <w:rFonts w:ascii="Times New Roman" w:hAnsi="Times New Roman" w:cs="Times New Roman"/>
        </w:rPr>
      </w:pPr>
    </w:p>
    <w:p w:rsidR="00594614" w:rsidRPr="000A1FF0" w:rsidRDefault="00594614" w:rsidP="00FA72CC">
      <w:pPr>
        <w:jc w:val="both"/>
        <w:rPr>
          <w:rFonts w:ascii="Times New Roman" w:hAnsi="Times New Roman" w:cs="Times New Roman"/>
        </w:rPr>
      </w:pPr>
    </w:p>
    <w:p w:rsidR="00894BA3" w:rsidRPr="000A1FF0" w:rsidRDefault="00894BA3" w:rsidP="00FA72CC">
      <w:pPr>
        <w:jc w:val="both"/>
        <w:rPr>
          <w:rFonts w:ascii="Times New Roman" w:hAnsi="Times New Roman" w:cs="Times New Roman"/>
          <w:b/>
          <w:bCs/>
        </w:rPr>
      </w:pPr>
      <w:r w:rsidRPr="000A1FF0">
        <w:rPr>
          <w:rFonts w:ascii="Times New Roman" w:hAnsi="Times New Roman" w:cs="Times New Roman"/>
          <w:b/>
          <w:bCs/>
        </w:rPr>
        <w:lastRenderedPageBreak/>
        <w:t>CUADRO No.2</w:t>
      </w:r>
    </w:p>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1985"/>
        <w:gridCol w:w="2692"/>
        <w:gridCol w:w="537"/>
        <w:gridCol w:w="711"/>
      </w:tblGrid>
      <w:tr w:rsidR="00894BA3" w:rsidRPr="000A1FF0"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1985"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COMPONENTE</w:t>
            </w:r>
          </w:p>
        </w:tc>
        <w:tc>
          <w:tcPr>
            <w:tcW w:w="2692"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CARACTERISTICAS</w:t>
            </w:r>
          </w:p>
        </w:tc>
        <w:tc>
          <w:tcPr>
            <w:tcW w:w="1248" w:type="dxa"/>
            <w:gridSpan w:val="2"/>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OPCIONAL</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2692"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SI</w:t>
            </w: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NO</w:t>
            </w:r>
          </w:p>
        </w:tc>
      </w:tr>
      <w:tr w:rsidR="00894BA3" w:rsidRPr="000A1FF0"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p>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COMPUTADOR DE ESCRITORIO TIPO 3</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p>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4 Equipos</w:t>
            </w: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color w:val="222222"/>
                <w:sz w:val="18"/>
                <w:szCs w:val="18"/>
              </w:rPr>
              <w:t>Procesador</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Intel® Core™ i7 Séptima Generación</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proofErr w:type="spellStart"/>
            <w:r w:rsidRPr="00594614">
              <w:rPr>
                <w:rFonts w:ascii="Times New Roman" w:hAnsi="Times New Roman" w:cs="Times New Roman"/>
                <w:color w:val="222222"/>
                <w:sz w:val="18"/>
                <w:szCs w:val="18"/>
              </w:rPr>
              <w:t>Motherboard</w:t>
            </w:r>
            <w:proofErr w:type="spellEnd"/>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Mínimo 8 puertos USB, 2 Frontales</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Memoria</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16 GB DDR4-2400 SDRAM (2 x 8) GB</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Disco Duro</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1 TB 7200 RPM SATA</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Video</w:t>
            </w:r>
          </w:p>
        </w:tc>
        <w:tc>
          <w:tcPr>
            <w:tcW w:w="2692" w:type="dxa"/>
            <w:shd w:val="clear" w:color="auto" w:fill="auto"/>
            <w:vAlign w:val="center"/>
          </w:tcPr>
          <w:p w:rsidR="00894BA3" w:rsidRPr="00594614" w:rsidRDefault="00894BA3" w:rsidP="00894BA3">
            <w:pPr>
              <w:numPr>
                <w:ilvl w:val="0"/>
                <w:numId w:val="2"/>
              </w:numP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video dedicada PCI Express 4 Gb</w:t>
            </w:r>
          </w:p>
          <w:p w:rsidR="00894BA3" w:rsidRPr="00594614" w:rsidRDefault="00894BA3" w:rsidP="00894BA3">
            <w:pPr>
              <w:numPr>
                <w:ilvl w:val="0"/>
                <w:numId w:val="2"/>
              </w:numP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Conector de salida de acuerdo con el monitor ofertado. (puede ser a través de adaptador)</w:t>
            </w:r>
          </w:p>
          <w:p w:rsidR="00894BA3" w:rsidRPr="00594614" w:rsidRDefault="00894BA3" w:rsidP="00894BA3">
            <w:pPr>
              <w:numPr>
                <w:ilvl w:val="0"/>
                <w:numId w:val="2"/>
              </w:numP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En este equipo es obligatoria la salida de video HDMI, (que puede ser a través de adaptador)</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Dispositivo Óptico</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Quemador DVD+/-RW de doble capa interno</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Conectividad</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LAN: Ethernet 10/100/1000 Mbps</w:t>
            </w:r>
          </w:p>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WIFI: Dual Band Wireless AC (802.11ac)</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Tarjeta de Sonido</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Tarjeta de sonido integrada a la </w:t>
            </w:r>
            <w:proofErr w:type="spellStart"/>
            <w:r w:rsidRPr="00594614">
              <w:rPr>
                <w:rFonts w:ascii="Times New Roman" w:hAnsi="Times New Roman" w:cs="Times New Roman"/>
                <w:color w:val="222222"/>
                <w:sz w:val="18"/>
                <w:szCs w:val="18"/>
              </w:rPr>
              <w:t>Motherboard</w:t>
            </w:r>
            <w:proofErr w:type="spellEnd"/>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Parlante</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Interno</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Monitor</w:t>
            </w:r>
          </w:p>
        </w:tc>
        <w:tc>
          <w:tcPr>
            <w:tcW w:w="2692"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1. LCD LED </w:t>
            </w: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2. Tamaño diagonal de pantalla: de 24” Área visible 23.5”</w:t>
            </w: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3. Soporte resolución FHD (1920 x 1080 @ 60 Hz)</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Mouse</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Mouse óptico con </w:t>
            </w:r>
            <w:proofErr w:type="spellStart"/>
            <w:r w:rsidRPr="00594614">
              <w:rPr>
                <w:rFonts w:ascii="Times New Roman" w:hAnsi="Times New Roman" w:cs="Times New Roman"/>
                <w:color w:val="222222"/>
                <w:sz w:val="18"/>
                <w:szCs w:val="18"/>
              </w:rPr>
              <w:t>Scroll</w:t>
            </w:r>
            <w:proofErr w:type="spellEnd"/>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Teclado</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101 teclas expandido distribución latinoamericana</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Sistema de Seguridad</w:t>
            </w:r>
          </w:p>
        </w:tc>
        <w:tc>
          <w:tcPr>
            <w:tcW w:w="2692"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1. Dos guayas de Seguridad con candado de cuatro dígitos de 5 </w:t>
            </w:r>
            <w:proofErr w:type="spellStart"/>
            <w:r w:rsidRPr="00594614">
              <w:rPr>
                <w:rFonts w:ascii="Times New Roman" w:hAnsi="Times New Roman" w:cs="Times New Roman"/>
                <w:color w:val="222222"/>
                <w:sz w:val="18"/>
                <w:szCs w:val="18"/>
              </w:rPr>
              <w:t>feet</w:t>
            </w:r>
            <w:proofErr w:type="spellEnd"/>
            <w:r w:rsidRPr="00594614">
              <w:rPr>
                <w:rFonts w:ascii="Times New Roman" w:hAnsi="Times New Roman" w:cs="Times New Roman"/>
                <w:color w:val="222222"/>
                <w:sz w:val="18"/>
                <w:szCs w:val="18"/>
              </w:rPr>
              <w:t xml:space="preserve"> (1.5m) para asegurar el chasis y monitor. </w:t>
            </w: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2. Las guayas que se entreguen deben ser funcionales con la ranura de bloqueo del equipo</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Factor de forma</w:t>
            </w:r>
          </w:p>
        </w:tc>
        <w:tc>
          <w:tcPr>
            <w:tcW w:w="2692"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lang w:val="en-US"/>
              </w:rPr>
            </w:pPr>
            <w:r w:rsidRPr="00594614">
              <w:rPr>
                <w:rFonts w:ascii="Times New Roman" w:hAnsi="Times New Roman" w:cs="Times New Roman"/>
                <w:color w:val="222222"/>
                <w:sz w:val="18"/>
                <w:szCs w:val="18"/>
                <w:lang w:val="en-US"/>
              </w:rPr>
              <w:t xml:space="preserve">Torre/ Small Form Factor / </w:t>
            </w:r>
            <w:proofErr w:type="spellStart"/>
            <w:r w:rsidRPr="00594614">
              <w:rPr>
                <w:rFonts w:ascii="Times New Roman" w:hAnsi="Times New Roman" w:cs="Times New Roman"/>
                <w:color w:val="222222"/>
                <w:sz w:val="18"/>
                <w:szCs w:val="18"/>
                <w:lang w:val="en-US"/>
              </w:rPr>
              <w:t>Minitorre</w:t>
            </w:r>
            <w:proofErr w:type="spellEnd"/>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lang w:val="en-US"/>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rPr>
          <w:trHeight w:val="3040"/>
        </w:trPr>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Software y licencia del sistema operativo</w:t>
            </w:r>
          </w:p>
        </w:tc>
        <w:tc>
          <w:tcPr>
            <w:tcW w:w="2692" w:type="dxa"/>
            <w:shd w:val="clear" w:color="auto" w:fill="auto"/>
            <w:vAlign w:val="center"/>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1. El certificado de autenticidad del sistema operativo Windows debe ser por una llave digital del producto (DPK – digital </w:t>
            </w:r>
            <w:proofErr w:type="spellStart"/>
            <w:r w:rsidRPr="00594614">
              <w:rPr>
                <w:rFonts w:ascii="Times New Roman" w:hAnsi="Times New Roman" w:cs="Times New Roman"/>
                <w:color w:val="222222"/>
                <w:sz w:val="18"/>
                <w:szCs w:val="18"/>
              </w:rPr>
              <w:t>Products</w:t>
            </w:r>
            <w:proofErr w:type="spellEnd"/>
            <w:r w:rsidRPr="00594614">
              <w:rPr>
                <w:rFonts w:ascii="Times New Roman" w:hAnsi="Times New Roman" w:cs="Times New Roman"/>
                <w:color w:val="222222"/>
                <w:sz w:val="18"/>
                <w:szCs w:val="18"/>
              </w:rPr>
              <w:t xml:space="preserve"> </w:t>
            </w:r>
            <w:proofErr w:type="spellStart"/>
            <w:r w:rsidRPr="00594614">
              <w:rPr>
                <w:rFonts w:ascii="Times New Roman" w:hAnsi="Times New Roman" w:cs="Times New Roman"/>
                <w:color w:val="222222"/>
                <w:sz w:val="18"/>
                <w:szCs w:val="18"/>
              </w:rPr>
              <w:t>Keys</w:t>
            </w:r>
            <w:proofErr w:type="spellEnd"/>
            <w:r w:rsidRPr="00594614">
              <w:rPr>
                <w:rFonts w:ascii="Times New Roman" w:hAnsi="Times New Roman" w:cs="Times New Roman"/>
                <w:color w:val="222222"/>
                <w:sz w:val="18"/>
                <w:szCs w:val="18"/>
              </w:rPr>
              <w:t xml:space="preserve">), el dispositivo debe contar con el </w:t>
            </w:r>
            <w:proofErr w:type="spellStart"/>
            <w:r w:rsidRPr="00594614">
              <w:rPr>
                <w:rFonts w:ascii="Times New Roman" w:hAnsi="Times New Roman" w:cs="Times New Roman"/>
                <w:color w:val="222222"/>
                <w:sz w:val="18"/>
                <w:szCs w:val="18"/>
              </w:rPr>
              <w:t>sticker</w:t>
            </w:r>
            <w:proofErr w:type="spellEnd"/>
            <w:r w:rsidRPr="00594614">
              <w:rPr>
                <w:rFonts w:ascii="Times New Roman" w:hAnsi="Times New Roman" w:cs="Times New Roman"/>
                <w:color w:val="222222"/>
                <w:sz w:val="18"/>
                <w:szCs w:val="18"/>
              </w:rPr>
              <w:t xml:space="preserve"> de autenticidad del sistema operativo.</w:t>
            </w:r>
          </w:p>
        </w:tc>
        <w:tc>
          <w:tcPr>
            <w:tcW w:w="53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p>
        </w:tc>
        <w:tc>
          <w:tcPr>
            <w:tcW w:w="71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bl>
    <w:p w:rsidR="00894BA3" w:rsidRPr="000A1FF0" w:rsidRDefault="00894BA3" w:rsidP="00FA72CC">
      <w:pPr>
        <w:jc w:val="both"/>
        <w:rPr>
          <w:rFonts w:ascii="Times New Roman" w:hAnsi="Times New Roman" w:cs="Times New Roman"/>
          <w:b/>
          <w:bCs/>
        </w:rPr>
      </w:pPr>
    </w:p>
    <w:p w:rsidR="00894BA3" w:rsidRPr="000A1FF0" w:rsidRDefault="00894BA3" w:rsidP="00FA72CC">
      <w:pPr>
        <w:jc w:val="both"/>
        <w:rPr>
          <w:rFonts w:ascii="Times New Roman" w:hAnsi="Times New Roman" w:cs="Times New Roman"/>
          <w:b/>
          <w:bCs/>
        </w:rPr>
      </w:pPr>
      <w:r w:rsidRPr="000A1FF0">
        <w:rPr>
          <w:rFonts w:ascii="Times New Roman" w:hAnsi="Times New Roman" w:cs="Times New Roman"/>
          <w:b/>
          <w:bCs/>
        </w:rPr>
        <w:t>CUADRO No. 3</w:t>
      </w:r>
    </w:p>
    <w:tbl>
      <w:tblPr>
        <w:tblW w:w="90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1985"/>
        <w:gridCol w:w="2691"/>
        <w:gridCol w:w="547"/>
        <w:gridCol w:w="844"/>
      </w:tblGrid>
      <w:tr w:rsidR="00894BA3" w:rsidRPr="000A1FF0"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1985"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COMPONENTE</w:t>
            </w:r>
          </w:p>
        </w:tc>
        <w:tc>
          <w:tcPr>
            <w:tcW w:w="269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CARACTERISTICAS</w:t>
            </w:r>
          </w:p>
        </w:tc>
        <w:tc>
          <w:tcPr>
            <w:tcW w:w="1391" w:type="dxa"/>
            <w:gridSpan w:val="2"/>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OPCIONAL</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269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547"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SI</w:t>
            </w:r>
          </w:p>
        </w:tc>
        <w:tc>
          <w:tcPr>
            <w:tcW w:w="844"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NO</w:t>
            </w:r>
          </w:p>
        </w:tc>
      </w:tr>
      <w:tr w:rsidR="00894BA3" w:rsidRPr="000A1FF0" w:rsidTr="00594614">
        <w:tc>
          <w:tcPr>
            <w:tcW w:w="1701"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Scanner</w:t>
            </w:r>
          </w:p>
        </w:tc>
        <w:tc>
          <w:tcPr>
            <w:tcW w:w="1276" w:type="dxa"/>
            <w:vMerge w:val="restart"/>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3</w:t>
            </w: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Tipo de escáner</w:t>
            </w:r>
          </w:p>
        </w:tc>
        <w:tc>
          <w:tcPr>
            <w:tcW w:w="2691"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Alimentador de hojas escáner a color de ambas caras en una sola pasada.</w:t>
            </w:r>
          </w:p>
        </w:tc>
        <w:tc>
          <w:tcPr>
            <w:tcW w:w="547"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p>
        </w:tc>
        <w:tc>
          <w:tcPr>
            <w:tcW w:w="844"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Volumen diario</w:t>
            </w:r>
          </w:p>
        </w:tc>
        <w:tc>
          <w:tcPr>
            <w:tcW w:w="2691"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3.000 páginas al día</w:t>
            </w:r>
          </w:p>
        </w:tc>
        <w:tc>
          <w:tcPr>
            <w:tcW w:w="547"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p>
        </w:tc>
        <w:tc>
          <w:tcPr>
            <w:tcW w:w="844"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Resolución óptica</w:t>
            </w:r>
          </w:p>
        </w:tc>
        <w:tc>
          <w:tcPr>
            <w:tcW w:w="2691"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600 dpi</w:t>
            </w:r>
          </w:p>
        </w:tc>
        <w:tc>
          <w:tcPr>
            <w:tcW w:w="547"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p>
        </w:tc>
        <w:tc>
          <w:tcPr>
            <w:tcW w:w="844" w:type="dxa"/>
            <w:shd w:val="clear" w:color="auto" w:fill="auto"/>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b/>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Velocidad de producción (vertical, tamaño carta)</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Blanco y negro/escala de grises: Hasta 25 páginas por minuto / 50 imágenes por minuto a 200 dpi.</w:t>
            </w: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Color: Hasta 25 páginas por minuto a 200 dpi.</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Máx./Mín. Tamaño del documento</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lang w:val="en-US"/>
              </w:rPr>
              <w:t>216 mm × 356 mm (8</w:t>
            </w:r>
            <w:proofErr w:type="gramStart"/>
            <w:r w:rsidRPr="00594614">
              <w:rPr>
                <w:rFonts w:ascii="Times New Roman" w:hAnsi="Times New Roman" w:cs="Times New Roman"/>
                <w:color w:val="222222"/>
                <w:sz w:val="18"/>
                <w:szCs w:val="18"/>
                <w:lang w:val="en-US"/>
              </w:rPr>
              <w:t>,5</w:t>
            </w:r>
            <w:proofErr w:type="gramEnd"/>
            <w:r w:rsidRPr="00594614">
              <w:rPr>
                <w:rFonts w:ascii="Times New Roman" w:hAnsi="Times New Roman" w:cs="Times New Roman"/>
                <w:color w:val="222222"/>
                <w:sz w:val="18"/>
                <w:szCs w:val="18"/>
                <w:lang w:val="en-US"/>
              </w:rPr>
              <w:t xml:space="preserve"> </w:t>
            </w:r>
            <w:proofErr w:type="spellStart"/>
            <w:r w:rsidRPr="00594614">
              <w:rPr>
                <w:rFonts w:ascii="Times New Roman" w:hAnsi="Times New Roman" w:cs="Times New Roman"/>
                <w:color w:val="222222"/>
                <w:sz w:val="18"/>
                <w:szCs w:val="18"/>
                <w:lang w:val="en-US"/>
              </w:rPr>
              <w:t>pulg</w:t>
            </w:r>
            <w:proofErr w:type="spellEnd"/>
            <w:r w:rsidRPr="00594614">
              <w:rPr>
                <w:rFonts w:ascii="Times New Roman" w:hAnsi="Times New Roman" w:cs="Times New Roman"/>
                <w:color w:val="222222"/>
                <w:sz w:val="18"/>
                <w:szCs w:val="18"/>
                <w:lang w:val="en-US"/>
              </w:rPr>
              <w:t xml:space="preserve">. × 14 </w:t>
            </w:r>
            <w:proofErr w:type="spellStart"/>
            <w:r w:rsidRPr="00594614">
              <w:rPr>
                <w:rFonts w:ascii="Times New Roman" w:hAnsi="Times New Roman" w:cs="Times New Roman"/>
                <w:color w:val="222222"/>
                <w:sz w:val="18"/>
                <w:szCs w:val="18"/>
                <w:lang w:val="en-US"/>
              </w:rPr>
              <w:t>pulg</w:t>
            </w:r>
            <w:proofErr w:type="spellEnd"/>
            <w:r w:rsidRPr="00594614">
              <w:rPr>
                <w:rFonts w:ascii="Times New Roman" w:hAnsi="Times New Roman" w:cs="Times New Roman"/>
                <w:color w:val="222222"/>
                <w:sz w:val="18"/>
                <w:szCs w:val="18"/>
                <w:lang w:val="en-US"/>
              </w:rPr>
              <w:t>.)/52 mm × 52 mm (2</w:t>
            </w:r>
            <w:proofErr w:type="gramStart"/>
            <w:r w:rsidRPr="00594614">
              <w:rPr>
                <w:rFonts w:ascii="Times New Roman" w:hAnsi="Times New Roman" w:cs="Times New Roman"/>
                <w:color w:val="222222"/>
                <w:sz w:val="18"/>
                <w:szCs w:val="18"/>
                <w:lang w:val="en-US"/>
              </w:rPr>
              <w:t>,08</w:t>
            </w:r>
            <w:proofErr w:type="gramEnd"/>
            <w:r w:rsidRPr="00594614">
              <w:rPr>
                <w:rFonts w:ascii="Times New Roman" w:hAnsi="Times New Roman" w:cs="Times New Roman"/>
                <w:color w:val="222222"/>
                <w:sz w:val="18"/>
                <w:szCs w:val="18"/>
                <w:lang w:val="en-US"/>
              </w:rPr>
              <w:t xml:space="preserve"> </w:t>
            </w:r>
            <w:proofErr w:type="spellStart"/>
            <w:r w:rsidRPr="00594614">
              <w:rPr>
                <w:rFonts w:ascii="Times New Roman" w:hAnsi="Times New Roman" w:cs="Times New Roman"/>
                <w:color w:val="222222"/>
                <w:sz w:val="18"/>
                <w:szCs w:val="18"/>
                <w:lang w:val="en-US"/>
              </w:rPr>
              <w:t>pulg</w:t>
            </w:r>
            <w:proofErr w:type="spellEnd"/>
            <w:r w:rsidRPr="00594614">
              <w:rPr>
                <w:rFonts w:ascii="Times New Roman" w:hAnsi="Times New Roman" w:cs="Times New Roman"/>
                <w:color w:val="222222"/>
                <w:sz w:val="18"/>
                <w:szCs w:val="18"/>
                <w:lang w:val="en-US"/>
              </w:rPr>
              <w:t xml:space="preserve">. </w:t>
            </w:r>
            <w:r w:rsidRPr="00594614">
              <w:rPr>
                <w:rFonts w:ascii="Times New Roman" w:hAnsi="Times New Roman" w:cs="Times New Roman"/>
                <w:color w:val="222222"/>
                <w:sz w:val="18"/>
                <w:szCs w:val="18"/>
              </w:rPr>
              <w:t xml:space="preserve">× 2,05 </w:t>
            </w:r>
            <w:proofErr w:type="spellStart"/>
            <w:r w:rsidRPr="00594614">
              <w:rPr>
                <w:rFonts w:ascii="Times New Roman" w:hAnsi="Times New Roman" w:cs="Times New Roman"/>
                <w:color w:val="222222"/>
                <w:sz w:val="18"/>
                <w:szCs w:val="18"/>
              </w:rPr>
              <w:t>pulg</w:t>
            </w:r>
            <w:proofErr w:type="spellEnd"/>
            <w:r w:rsidRPr="00594614">
              <w:rPr>
                <w:rFonts w:ascii="Times New Roman" w:hAnsi="Times New Roman" w:cs="Times New Roman"/>
                <w:color w:val="222222"/>
                <w:sz w:val="18"/>
                <w:szCs w:val="18"/>
              </w:rPr>
              <w:t>.)</w:t>
            </w:r>
          </w:p>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Modo de documentos largos: 216 mm × 3000 mm (8,5 </w:t>
            </w:r>
            <w:proofErr w:type="spellStart"/>
            <w:r w:rsidRPr="00594614">
              <w:rPr>
                <w:rFonts w:ascii="Times New Roman" w:hAnsi="Times New Roman" w:cs="Times New Roman"/>
                <w:color w:val="222222"/>
                <w:sz w:val="18"/>
                <w:szCs w:val="18"/>
              </w:rPr>
              <w:t>pulg</w:t>
            </w:r>
            <w:proofErr w:type="spellEnd"/>
            <w:r w:rsidRPr="00594614">
              <w:rPr>
                <w:rFonts w:ascii="Times New Roman" w:hAnsi="Times New Roman" w:cs="Times New Roman"/>
                <w:color w:val="222222"/>
                <w:sz w:val="18"/>
                <w:szCs w:val="18"/>
              </w:rPr>
              <w:t xml:space="preserve">. × 118 </w:t>
            </w:r>
            <w:proofErr w:type="spellStart"/>
            <w:r w:rsidRPr="00594614">
              <w:rPr>
                <w:rFonts w:ascii="Times New Roman" w:hAnsi="Times New Roman" w:cs="Times New Roman"/>
                <w:color w:val="222222"/>
                <w:sz w:val="18"/>
                <w:szCs w:val="18"/>
              </w:rPr>
              <w:t>pulg</w:t>
            </w:r>
            <w:proofErr w:type="spellEnd"/>
            <w:r w:rsidRPr="00594614">
              <w:rPr>
                <w:rFonts w:ascii="Times New Roman" w:hAnsi="Times New Roman" w:cs="Times New Roman"/>
                <w:color w:val="222222"/>
                <w:sz w:val="18"/>
                <w:szCs w:val="18"/>
              </w:rPr>
              <w:t>.)</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Alimentador</w:t>
            </w:r>
          </w:p>
        </w:tc>
        <w:tc>
          <w:tcPr>
            <w:tcW w:w="2691" w:type="dxa"/>
            <w:shd w:val="clear" w:color="auto" w:fill="auto"/>
          </w:tcPr>
          <w:p w:rsidR="00894BA3" w:rsidRPr="00594614" w:rsidRDefault="00894BA3" w:rsidP="004F0A27">
            <w:pPr>
              <w:tabs>
                <w:tab w:val="left" w:pos="690"/>
              </w:tabs>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ab/>
              <w:t>Hasta 80 hojas de papel</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Panel de configuración</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Mínimo 5 opciones</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Software incluido</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Software básico de escaneo</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tabs>
                <w:tab w:val="left" w:pos="1350"/>
              </w:tabs>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Conectividad</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USB 2.0</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Formato de salida de archivos</w:t>
            </w:r>
          </w:p>
        </w:tc>
        <w:tc>
          <w:tcPr>
            <w:tcW w:w="2691"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TIFF, JPEG y PDF</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Dimensiones y Peso máximos</w:t>
            </w:r>
          </w:p>
        </w:tc>
        <w:tc>
          <w:tcPr>
            <w:tcW w:w="2691"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Peso: 6 kg; profundidad: 210 mm sin incluir la bandeja de entrada y la bandeja de salida; anchura: 350 mm; altura: 300 mm sin incluir la </w:t>
            </w:r>
            <w:r w:rsidRPr="00594614">
              <w:rPr>
                <w:rFonts w:ascii="Times New Roman" w:hAnsi="Times New Roman" w:cs="Times New Roman"/>
                <w:color w:val="222222"/>
                <w:sz w:val="18"/>
                <w:szCs w:val="18"/>
              </w:rPr>
              <w:lastRenderedPageBreak/>
              <w:t>bandeja de entrada</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Cable de datos</w:t>
            </w:r>
          </w:p>
        </w:tc>
        <w:tc>
          <w:tcPr>
            <w:tcW w:w="2691"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USB de alta velocidad</w:t>
            </w: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r w:rsidR="00894BA3" w:rsidRPr="000A1FF0" w:rsidTr="00594614">
        <w:trPr>
          <w:trHeight w:val="2940"/>
        </w:trPr>
        <w:tc>
          <w:tcPr>
            <w:tcW w:w="1701"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276" w:type="dxa"/>
            <w:vMerge/>
            <w:shd w:val="clear" w:color="auto" w:fill="auto"/>
            <w:vAlign w:val="center"/>
          </w:tcPr>
          <w:p w:rsidR="00894BA3" w:rsidRPr="00594614" w:rsidRDefault="00894BA3" w:rsidP="004F0A27">
            <w:pPr>
              <w:widowControl w:val="0"/>
              <w:pBdr>
                <w:top w:val="nil"/>
                <w:left w:val="nil"/>
                <w:bottom w:val="nil"/>
                <w:right w:val="nil"/>
                <w:between w:val="nil"/>
              </w:pBdr>
              <w:spacing w:after="0" w:line="276" w:lineRule="auto"/>
              <w:rPr>
                <w:rFonts w:ascii="Times New Roman" w:hAnsi="Times New Roman" w:cs="Times New Roman"/>
                <w:color w:val="222222"/>
                <w:sz w:val="18"/>
                <w:szCs w:val="18"/>
              </w:rPr>
            </w:pPr>
          </w:p>
        </w:tc>
        <w:tc>
          <w:tcPr>
            <w:tcW w:w="1985" w:type="dxa"/>
            <w:shd w:val="clear" w:color="auto" w:fill="auto"/>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Sistema de seguridad incluido</w:t>
            </w:r>
          </w:p>
        </w:tc>
        <w:tc>
          <w:tcPr>
            <w:tcW w:w="2691" w:type="dxa"/>
            <w:shd w:val="clear" w:color="auto" w:fill="auto"/>
          </w:tcPr>
          <w:p w:rsidR="00894BA3" w:rsidRPr="00594614" w:rsidRDefault="00894BA3" w:rsidP="00894BA3">
            <w:pPr>
              <w:numPr>
                <w:ilvl w:val="0"/>
                <w:numId w:val="3"/>
              </w:numP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Guaya con candado de cuatro dígitos de 5 </w:t>
            </w:r>
            <w:proofErr w:type="spellStart"/>
            <w:r w:rsidRPr="00594614">
              <w:rPr>
                <w:rFonts w:ascii="Times New Roman" w:hAnsi="Times New Roman" w:cs="Times New Roman"/>
                <w:color w:val="222222"/>
                <w:sz w:val="18"/>
                <w:szCs w:val="18"/>
              </w:rPr>
              <w:t>feet</w:t>
            </w:r>
            <w:proofErr w:type="spellEnd"/>
            <w:r w:rsidRPr="00594614">
              <w:rPr>
                <w:rFonts w:ascii="Times New Roman" w:hAnsi="Times New Roman" w:cs="Times New Roman"/>
                <w:color w:val="222222"/>
                <w:sz w:val="18"/>
                <w:szCs w:val="18"/>
              </w:rPr>
              <w:t xml:space="preserve"> (1.5m) para asegurar el chasis y monitor.</w:t>
            </w:r>
          </w:p>
          <w:p w:rsidR="00894BA3" w:rsidRPr="00594614" w:rsidRDefault="00894BA3" w:rsidP="00894BA3">
            <w:pPr>
              <w:numPr>
                <w:ilvl w:val="0"/>
                <w:numId w:val="3"/>
              </w:numP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Las guayas que se entreguen deben ser funcionales con la ranura de bloqueo del scanner.</w:t>
            </w:r>
          </w:p>
          <w:p w:rsidR="00894BA3" w:rsidRPr="00594614" w:rsidRDefault="00894BA3" w:rsidP="004F0A27">
            <w:pPr>
              <w:spacing w:after="0"/>
              <w:rPr>
                <w:rFonts w:ascii="Times New Roman" w:hAnsi="Times New Roman" w:cs="Times New Roman"/>
                <w:color w:val="222222"/>
                <w:sz w:val="18"/>
                <w:szCs w:val="18"/>
              </w:rPr>
            </w:pPr>
          </w:p>
        </w:tc>
        <w:tc>
          <w:tcPr>
            <w:tcW w:w="547" w:type="dxa"/>
            <w:shd w:val="clear" w:color="auto" w:fill="auto"/>
          </w:tcPr>
          <w:p w:rsidR="00894BA3" w:rsidRPr="00594614" w:rsidRDefault="00894BA3" w:rsidP="004F0A27">
            <w:pPr>
              <w:spacing w:after="0"/>
              <w:rPr>
                <w:rFonts w:ascii="Times New Roman" w:hAnsi="Times New Roman" w:cs="Times New Roman"/>
                <w:color w:val="222222"/>
                <w:sz w:val="18"/>
                <w:szCs w:val="18"/>
              </w:rPr>
            </w:pPr>
          </w:p>
        </w:tc>
        <w:tc>
          <w:tcPr>
            <w:tcW w:w="844" w:type="dxa"/>
            <w:shd w:val="clear" w:color="auto" w:fill="auto"/>
          </w:tcPr>
          <w:p w:rsidR="00894BA3" w:rsidRPr="00594614" w:rsidRDefault="00894BA3" w:rsidP="004F0A27">
            <w:pPr>
              <w:spacing w:after="0"/>
              <w:rPr>
                <w:rFonts w:ascii="Times New Roman" w:hAnsi="Times New Roman" w:cs="Times New Roman"/>
                <w:color w:val="222222"/>
                <w:sz w:val="18"/>
                <w:szCs w:val="18"/>
              </w:rPr>
            </w:pPr>
            <w:r w:rsidRPr="00594614">
              <w:rPr>
                <w:rFonts w:ascii="Times New Roman" w:hAnsi="Times New Roman" w:cs="Times New Roman"/>
                <w:color w:val="222222"/>
                <w:sz w:val="18"/>
                <w:szCs w:val="18"/>
              </w:rPr>
              <w:t>X</w:t>
            </w:r>
          </w:p>
        </w:tc>
      </w:tr>
    </w:tbl>
    <w:p w:rsidR="00894BA3" w:rsidRPr="000A1FF0" w:rsidRDefault="00894BA3" w:rsidP="00FA72CC">
      <w:pPr>
        <w:jc w:val="both"/>
        <w:rPr>
          <w:rFonts w:ascii="Times New Roman" w:hAnsi="Times New Roman" w:cs="Times New Roman"/>
          <w:b/>
          <w:bCs/>
        </w:rPr>
      </w:pPr>
    </w:p>
    <w:p w:rsidR="00894BA3" w:rsidRPr="000A1FF0" w:rsidRDefault="00894BA3" w:rsidP="00FA72CC">
      <w:pPr>
        <w:jc w:val="both"/>
        <w:rPr>
          <w:rFonts w:ascii="Times New Roman" w:hAnsi="Times New Roman" w:cs="Times New Roman"/>
          <w:b/>
          <w:bCs/>
        </w:rPr>
      </w:pPr>
      <w:r w:rsidRPr="000A1FF0">
        <w:rPr>
          <w:rFonts w:ascii="Times New Roman" w:hAnsi="Times New Roman" w:cs="Times New Roman"/>
          <w:b/>
          <w:bCs/>
        </w:rPr>
        <w:t>CUADRO No. 4</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5856"/>
      </w:tblGrid>
      <w:tr w:rsidR="00894BA3" w:rsidRPr="000A1FF0" w:rsidTr="00894BA3">
        <w:trPr>
          <w:trHeight w:val="480"/>
        </w:trPr>
        <w:tc>
          <w:tcPr>
            <w:tcW w:w="1701"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5856"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ESPECIFICACIONES</w:t>
            </w:r>
          </w:p>
        </w:tc>
      </w:tr>
      <w:tr w:rsidR="00894BA3" w:rsidRPr="000A1FF0" w:rsidTr="00894BA3">
        <w:trPr>
          <w:trHeight w:val="120"/>
        </w:trPr>
        <w:tc>
          <w:tcPr>
            <w:tcW w:w="170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Monitor</w:t>
            </w:r>
          </w:p>
        </w:tc>
        <w:tc>
          <w:tcPr>
            <w:tcW w:w="1276"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4 </w:t>
            </w:r>
          </w:p>
        </w:tc>
        <w:tc>
          <w:tcPr>
            <w:tcW w:w="5856" w:type="dxa"/>
            <w:shd w:val="clear" w:color="auto" w:fill="auto"/>
            <w:vAlign w:val="center"/>
          </w:tcPr>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LCD LED</w:t>
            </w:r>
          </w:p>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Tamaño diagonal de pantalla: de 21” incluyendo borde.</w:t>
            </w:r>
          </w:p>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Soporte resolución FHD (1920x1080 @ 60 Hz).</w:t>
            </w:r>
          </w:p>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Con su respectiva guaya  de Seguridad con candado de cuatro dígitos de 5 </w:t>
            </w:r>
            <w:proofErr w:type="spellStart"/>
            <w:r w:rsidRPr="00594614">
              <w:rPr>
                <w:rFonts w:ascii="Times New Roman" w:hAnsi="Times New Roman" w:cs="Times New Roman"/>
                <w:color w:val="222222"/>
                <w:sz w:val="18"/>
                <w:szCs w:val="18"/>
              </w:rPr>
              <w:t>feet</w:t>
            </w:r>
            <w:proofErr w:type="spellEnd"/>
            <w:r w:rsidRPr="00594614">
              <w:rPr>
                <w:rFonts w:ascii="Times New Roman" w:hAnsi="Times New Roman" w:cs="Times New Roman"/>
                <w:color w:val="222222"/>
                <w:sz w:val="18"/>
                <w:szCs w:val="18"/>
              </w:rPr>
              <w:t xml:space="preserve"> (1.5m) para asegurar el monitor.</w:t>
            </w:r>
          </w:p>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Las guayas que se entreguen deben ser funcionales con la ranura de bloqueo del Monitor.</w:t>
            </w:r>
          </w:p>
        </w:tc>
      </w:tr>
    </w:tbl>
    <w:p w:rsidR="000A1FF0" w:rsidRPr="000A1FF0" w:rsidRDefault="000A1FF0" w:rsidP="00FA72CC">
      <w:pPr>
        <w:jc w:val="both"/>
        <w:rPr>
          <w:rFonts w:ascii="Times New Roman" w:hAnsi="Times New Roman" w:cs="Times New Roman"/>
          <w:b/>
          <w:bCs/>
        </w:rPr>
      </w:pPr>
    </w:p>
    <w:p w:rsidR="00894BA3" w:rsidRPr="000A1FF0" w:rsidRDefault="00894BA3" w:rsidP="00FA72CC">
      <w:pPr>
        <w:jc w:val="both"/>
        <w:rPr>
          <w:rFonts w:ascii="Times New Roman" w:hAnsi="Times New Roman" w:cs="Times New Roman"/>
          <w:b/>
          <w:bCs/>
        </w:rPr>
      </w:pPr>
      <w:r w:rsidRPr="000A1FF0">
        <w:rPr>
          <w:rFonts w:ascii="Times New Roman" w:hAnsi="Times New Roman" w:cs="Times New Roman"/>
          <w:b/>
          <w:bCs/>
        </w:rPr>
        <w:t>CUADRO No. 5</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5856"/>
      </w:tblGrid>
      <w:tr w:rsidR="00894BA3" w:rsidRPr="000A1FF0" w:rsidTr="00894BA3">
        <w:trPr>
          <w:trHeight w:val="480"/>
        </w:trPr>
        <w:tc>
          <w:tcPr>
            <w:tcW w:w="1701"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5856"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ESPECIFICACIONES</w:t>
            </w:r>
          </w:p>
        </w:tc>
      </w:tr>
      <w:tr w:rsidR="00894BA3" w:rsidRPr="000A1FF0" w:rsidTr="00894BA3">
        <w:trPr>
          <w:trHeight w:val="120"/>
        </w:trPr>
        <w:tc>
          <w:tcPr>
            <w:tcW w:w="170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Mouse</w:t>
            </w:r>
          </w:p>
        </w:tc>
        <w:tc>
          <w:tcPr>
            <w:tcW w:w="1276"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6</w:t>
            </w:r>
          </w:p>
        </w:tc>
        <w:tc>
          <w:tcPr>
            <w:tcW w:w="5856" w:type="dxa"/>
            <w:shd w:val="clear" w:color="auto" w:fill="auto"/>
            <w:vAlign w:val="center"/>
          </w:tcPr>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 xml:space="preserve">Mouse óptico USB con </w:t>
            </w:r>
            <w:proofErr w:type="spellStart"/>
            <w:r w:rsidRPr="00594614">
              <w:rPr>
                <w:rFonts w:ascii="Times New Roman" w:hAnsi="Times New Roman" w:cs="Times New Roman"/>
                <w:color w:val="222222"/>
                <w:sz w:val="18"/>
                <w:szCs w:val="18"/>
              </w:rPr>
              <w:t>Scroll</w:t>
            </w:r>
            <w:proofErr w:type="spellEnd"/>
          </w:p>
        </w:tc>
      </w:tr>
    </w:tbl>
    <w:p w:rsidR="00894BA3" w:rsidRPr="000A1FF0" w:rsidRDefault="00894BA3" w:rsidP="00FA72CC">
      <w:pPr>
        <w:jc w:val="both"/>
        <w:rPr>
          <w:rFonts w:ascii="Times New Roman" w:hAnsi="Times New Roman" w:cs="Times New Roman"/>
          <w:b/>
          <w:bCs/>
        </w:rPr>
      </w:pPr>
    </w:p>
    <w:p w:rsidR="00894BA3" w:rsidRPr="000A1FF0" w:rsidRDefault="00894BA3" w:rsidP="00FA72CC">
      <w:pPr>
        <w:jc w:val="both"/>
        <w:rPr>
          <w:rFonts w:ascii="Times New Roman" w:hAnsi="Times New Roman" w:cs="Times New Roman"/>
          <w:b/>
          <w:bCs/>
        </w:rPr>
      </w:pPr>
      <w:r w:rsidRPr="000A1FF0">
        <w:rPr>
          <w:rFonts w:ascii="Times New Roman" w:hAnsi="Times New Roman" w:cs="Times New Roman"/>
          <w:b/>
          <w:bCs/>
        </w:rPr>
        <w:t>CUADRO No. 6</w:t>
      </w:r>
    </w:p>
    <w:tbl>
      <w:tblPr>
        <w:tblW w:w="88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6"/>
        <w:gridCol w:w="5856"/>
      </w:tblGrid>
      <w:tr w:rsidR="00894BA3" w:rsidRPr="000A1FF0" w:rsidTr="00894BA3">
        <w:trPr>
          <w:trHeight w:val="480"/>
        </w:trPr>
        <w:tc>
          <w:tcPr>
            <w:tcW w:w="1701"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ELEMENTO</w:t>
            </w:r>
          </w:p>
        </w:tc>
        <w:tc>
          <w:tcPr>
            <w:tcW w:w="1276" w:type="dxa"/>
            <w:shd w:val="clear" w:color="auto" w:fill="auto"/>
            <w:vAlign w:val="center"/>
          </w:tcPr>
          <w:p w:rsidR="00894BA3" w:rsidRPr="00594614" w:rsidRDefault="00894BA3" w:rsidP="004F0A27">
            <w:pPr>
              <w:spacing w:after="0" w:line="240" w:lineRule="auto"/>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CANTIDAD</w:t>
            </w:r>
          </w:p>
        </w:tc>
        <w:tc>
          <w:tcPr>
            <w:tcW w:w="5856"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ESPECIFICACIONES</w:t>
            </w:r>
          </w:p>
        </w:tc>
      </w:tr>
      <w:tr w:rsidR="00894BA3" w:rsidRPr="000A1FF0" w:rsidTr="00894BA3">
        <w:trPr>
          <w:trHeight w:val="120"/>
        </w:trPr>
        <w:tc>
          <w:tcPr>
            <w:tcW w:w="1701" w:type="dxa"/>
            <w:shd w:val="clear" w:color="auto" w:fill="auto"/>
            <w:vAlign w:val="center"/>
          </w:tcPr>
          <w:p w:rsidR="00894BA3" w:rsidRPr="00594614" w:rsidRDefault="00894BA3" w:rsidP="004F0A27">
            <w:pPr>
              <w:spacing w:after="0"/>
              <w:jc w:val="center"/>
              <w:rPr>
                <w:rFonts w:ascii="Times New Roman" w:hAnsi="Times New Roman" w:cs="Times New Roman"/>
                <w:b/>
                <w:color w:val="222222"/>
                <w:sz w:val="18"/>
                <w:szCs w:val="18"/>
              </w:rPr>
            </w:pPr>
            <w:r w:rsidRPr="00594614">
              <w:rPr>
                <w:rFonts w:ascii="Times New Roman" w:hAnsi="Times New Roman" w:cs="Times New Roman"/>
                <w:b/>
                <w:color w:val="222222"/>
                <w:sz w:val="18"/>
                <w:szCs w:val="18"/>
              </w:rPr>
              <w:t>Teclado</w:t>
            </w:r>
          </w:p>
        </w:tc>
        <w:tc>
          <w:tcPr>
            <w:tcW w:w="1276" w:type="dxa"/>
            <w:shd w:val="clear" w:color="auto" w:fill="auto"/>
            <w:vAlign w:val="center"/>
          </w:tcPr>
          <w:p w:rsidR="00894BA3" w:rsidRPr="00594614" w:rsidRDefault="00894BA3" w:rsidP="004F0A27">
            <w:pPr>
              <w:spacing w:after="0"/>
              <w:jc w:val="center"/>
              <w:rPr>
                <w:rFonts w:ascii="Times New Roman" w:hAnsi="Times New Roman" w:cs="Times New Roman"/>
                <w:color w:val="222222"/>
                <w:sz w:val="18"/>
                <w:szCs w:val="18"/>
              </w:rPr>
            </w:pPr>
            <w:r w:rsidRPr="00594614">
              <w:rPr>
                <w:rFonts w:ascii="Times New Roman" w:hAnsi="Times New Roman" w:cs="Times New Roman"/>
                <w:color w:val="222222"/>
                <w:sz w:val="18"/>
                <w:szCs w:val="18"/>
              </w:rPr>
              <w:t>3</w:t>
            </w:r>
          </w:p>
        </w:tc>
        <w:tc>
          <w:tcPr>
            <w:tcW w:w="5856" w:type="dxa"/>
            <w:shd w:val="clear" w:color="auto" w:fill="auto"/>
            <w:vAlign w:val="center"/>
          </w:tcPr>
          <w:p w:rsidR="00894BA3" w:rsidRPr="00594614" w:rsidRDefault="00894BA3" w:rsidP="00894BA3">
            <w:pPr>
              <w:numPr>
                <w:ilvl w:val="0"/>
                <w:numId w:val="4"/>
              </w:numPr>
              <w:pBdr>
                <w:top w:val="nil"/>
                <w:left w:val="nil"/>
                <w:bottom w:val="nil"/>
                <w:right w:val="nil"/>
                <w:between w:val="nil"/>
              </w:pBdr>
              <w:spacing w:after="0"/>
              <w:jc w:val="both"/>
              <w:rPr>
                <w:rFonts w:ascii="Times New Roman" w:hAnsi="Times New Roman" w:cs="Times New Roman"/>
                <w:color w:val="222222"/>
                <w:sz w:val="18"/>
                <w:szCs w:val="18"/>
              </w:rPr>
            </w:pPr>
            <w:r w:rsidRPr="00594614">
              <w:rPr>
                <w:rFonts w:ascii="Times New Roman" w:hAnsi="Times New Roman" w:cs="Times New Roman"/>
                <w:color w:val="222222"/>
                <w:sz w:val="18"/>
                <w:szCs w:val="18"/>
              </w:rPr>
              <w:t>101 teclas expandido distribución latinoamericano</w:t>
            </w:r>
          </w:p>
        </w:tc>
      </w:tr>
    </w:tbl>
    <w:p w:rsidR="00894BA3" w:rsidRPr="000A1FF0" w:rsidRDefault="00894BA3" w:rsidP="00FA72CC">
      <w:pPr>
        <w:jc w:val="both"/>
        <w:rPr>
          <w:rFonts w:ascii="Times New Roman" w:hAnsi="Times New Roman" w:cs="Times New Roman"/>
          <w:b/>
          <w:bCs/>
        </w:rPr>
      </w:pPr>
    </w:p>
    <w:p w:rsidR="000A1FF0" w:rsidRDefault="000A1FF0" w:rsidP="000A1FF0">
      <w:pPr>
        <w:jc w:val="both"/>
        <w:rPr>
          <w:rFonts w:ascii="Times New Roman" w:hAnsi="Times New Roman" w:cs="Times New Roman"/>
        </w:rPr>
      </w:pPr>
    </w:p>
    <w:p w:rsidR="00594614" w:rsidRPr="000A1FF0" w:rsidRDefault="00594614" w:rsidP="000A1FF0">
      <w:pPr>
        <w:jc w:val="both"/>
        <w:rPr>
          <w:rFonts w:ascii="Times New Roman" w:hAnsi="Times New Roman" w:cs="Times New Roman"/>
        </w:rPr>
      </w:pPr>
    </w:p>
    <w:p w:rsidR="000A1FF0" w:rsidRPr="000A1FF0" w:rsidRDefault="000A1FF0" w:rsidP="000A1FF0">
      <w:pPr>
        <w:jc w:val="both"/>
        <w:rPr>
          <w:rFonts w:ascii="Times New Roman" w:hAnsi="Times New Roman" w:cs="Times New Roman"/>
          <w:b/>
          <w:bCs/>
        </w:rPr>
      </w:pPr>
      <w:r w:rsidRPr="000A1FF0">
        <w:rPr>
          <w:rFonts w:ascii="Times New Roman" w:hAnsi="Times New Roman" w:cs="Times New Roman"/>
          <w:b/>
          <w:bCs/>
        </w:rPr>
        <w:lastRenderedPageBreak/>
        <w:t>Observaciones</w:t>
      </w:r>
    </w:p>
    <w:p w:rsidR="000A1FF0" w:rsidRPr="000A1FF0" w:rsidRDefault="000A1FF0" w:rsidP="000A1FF0">
      <w:pPr>
        <w:pStyle w:val="Prrafodelista"/>
        <w:numPr>
          <w:ilvl w:val="0"/>
          <w:numId w:val="5"/>
        </w:numPr>
        <w:jc w:val="both"/>
        <w:rPr>
          <w:rFonts w:ascii="Times New Roman" w:hAnsi="Times New Roman" w:cs="Times New Roman"/>
        </w:rPr>
      </w:pPr>
      <w:r w:rsidRPr="000A1FF0">
        <w:rPr>
          <w:rFonts w:ascii="Times New Roman" w:hAnsi="Times New Roman" w:cs="Times New Roman"/>
        </w:rPr>
        <w:t>Para las partes individuales tienen que ser de marcas reconocidas en el mercado (Dell, Hewlett Packard, Acer, Toshiba, Lenovo, Kodak, Epson y otros), y cada uno de los componentes periféricos (monitor, teclado, Mouse, parlantes y chasis con sus componentes internos etc.)</w:t>
      </w:r>
    </w:p>
    <w:p w:rsidR="000A1FF0" w:rsidRPr="000A1FF0" w:rsidRDefault="000A1FF0" w:rsidP="000A1FF0">
      <w:pPr>
        <w:pStyle w:val="Prrafodelista"/>
        <w:numPr>
          <w:ilvl w:val="0"/>
          <w:numId w:val="5"/>
        </w:numPr>
        <w:jc w:val="both"/>
        <w:rPr>
          <w:rFonts w:ascii="Times New Roman" w:hAnsi="Times New Roman" w:cs="Times New Roman"/>
        </w:rPr>
      </w:pPr>
      <w:r w:rsidRPr="000A1FF0">
        <w:rPr>
          <w:rFonts w:ascii="Times New Roman" w:hAnsi="Times New Roman" w:cs="Times New Roman"/>
        </w:rPr>
        <w:t>La clonación de las licencias de los equipos mediante imagen maestro será opcional en cantidades inferiores a 10 unidades por tipo.</w:t>
      </w:r>
    </w:p>
    <w:p w:rsidR="000A1FF0" w:rsidRPr="000A1FF0" w:rsidRDefault="000A1FF0" w:rsidP="000A1FF0">
      <w:pPr>
        <w:pStyle w:val="Prrafodelista"/>
        <w:numPr>
          <w:ilvl w:val="0"/>
          <w:numId w:val="5"/>
        </w:numPr>
        <w:jc w:val="both"/>
        <w:rPr>
          <w:rFonts w:ascii="Times New Roman" w:hAnsi="Times New Roman" w:cs="Times New Roman"/>
        </w:rPr>
      </w:pPr>
      <w:r w:rsidRPr="000A1FF0">
        <w:rPr>
          <w:rFonts w:ascii="Times New Roman" w:hAnsi="Times New Roman" w:cs="Times New Roman"/>
          <w:b/>
        </w:rPr>
        <w:t>En la propuesta económica se debe identificar clara y explícitamente los costos unitarios en pesos colombianos (COP) con IVA discriminado (cuando aplique) de los equipos, el sistema de seguridad, e instalación en sitio</w:t>
      </w:r>
      <w:r w:rsidRPr="000A1FF0">
        <w:rPr>
          <w:rFonts w:ascii="Times New Roman" w:hAnsi="Times New Roman" w:cs="Times New Roman"/>
        </w:rPr>
        <w:t>.</w:t>
      </w:r>
    </w:p>
    <w:p w:rsidR="000A1FF0" w:rsidRPr="000A1FF0" w:rsidRDefault="000A1FF0" w:rsidP="000A1FF0">
      <w:pPr>
        <w:pStyle w:val="Prrafodelista"/>
        <w:numPr>
          <w:ilvl w:val="0"/>
          <w:numId w:val="5"/>
        </w:numPr>
        <w:jc w:val="both"/>
        <w:rPr>
          <w:rFonts w:ascii="Times New Roman" w:hAnsi="Times New Roman" w:cs="Times New Roman"/>
        </w:rPr>
      </w:pPr>
      <w:r w:rsidRPr="000A1FF0">
        <w:rPr>
          <w:rFonts w:ascii="Times New Roman" w:hAnsi="Times New Roman" w:cs="Times New Roman"/>
        </w:rPr>
        <w:t>Cuando aplique los servicios de clonación de las licencias y los mantenimientos preventivos, se deben incluir los costos unitarios explícitamente en la propuesta económica diferenciando el IVA.</w:t>
      </w:r>
    </w:p>
    <w:p w:rsidR="000A1FF0" w:rsidRPr="000A1FF0" w:rsidRDefault="000A1FF0" w:rsidP="000A1FF0">
      <w:pPr>
        <w:pStyle w:val="Prrafodelista"/>
        <w:numPr>
          <w:ilvl w:val="0"/>
          <w:numId w:val="5"/>
        </w:numPr>
        <w:jc w:val="both"/>
        <w:rPr>
          <w:rFonts w:ascii="Times New Roman" w:hAnsi="Times New Roman" w:cs="Times New Roman"/>
        </w:rPr>
      </w:pPr>
      <w:r w:rsidRPr="000A1FF0">
        <w:rPr>
          <w:rFonts w:ascii="Times New Roman" w:hAnsi="Times New Roman" w:cs="Times New Roman"/>
        </w:rPr>
        <w:t>Se debe diferenciar explícitamente los equipos que por su costo unitario estén exentos de IVA.</w:t>
      </w:r>
    </w:p>
    <w:p w:rsidR="000A1FF0" w:rsidRPr="000A1FF0" w:rsidRDefault="000A1FF0" w:rsidP="000A1FF0">
      <w:pPr>
        <w:jc w:val="both"/>
        <w:rPr>
          <w:rFonts w:ascii="Times New Roman" w:hAnsi="Times New Roman" w:cs="Times New Roman"/>
          <w:b/>
          <w:bCs/>
        </w:rPr>
      </w:pPr>
      <w:r w:rsidRPr="000A1FF0">
        <w:rPr>
          <w:rFonts w:ascii="Times New Roman" w:hAnsi="Times New Roman" w:cs="Times New Roman"/>
          <w:b/>
          <w:bCs/>
        </w:rPr>
        <w:t>3.1 Software y licencia del sistema operativo (Clonación de Software)</w:t>
      </w: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 xml:space="preserve">El certificado de autenticidad del sistema operativo Windows debe ser por una llave digital del producto (DPK –digital </w:t>
      </w:r>
      <w:proofErr w:type="spellStart"/>
      <w:r w:rsidRPr="000A1FF0">
        <w:rPr>
          <w:rFonts w:ascii="Times New Roman" w:hAnsi="Times New Roman" w:cs="Times New Roman"/>
        </w:rPr>
        <w:t>Products</w:t>
      </w:r>
      <w:proofErr w:type="spellEnd"/>
      <w:r w:rsidRPr="000A1FF0">
        <w:rPr>
          <w:rFonts w:ascii="Times New Roman" w:hAnsi="Times New Roman" w:cs="Times New Roman"/>
        </w:rPr>
        <w:t xml:space="preserve"> </w:t>
      </w:r>
      <w:proofErr w:type="spellStart"/>
      <w:r w:rsidRPr="000A1FF0">
        <w:rPr>
          <w:rFonts w:ascii="Times New Roman" w:hAnsi="Times New Roman" w:cs="Times New Roman"/>
        </w:rPr>
        <w:t>Keys</w:t>
      </w:r>
      <w:proofErr w:type="spellEnd"/>
      <w:r w:rsidRPr="000A1FF0">
        <w:rPr>
          <w:rFonts w:ascii="Times New Roman" w:hAnsi="Times New Roman" w:cs="Times New Roman"/>
        </w:rPr>
        <w:t xml:space="preserve">), el dispositivo debe contar con el </w:t>
      </w:r>
      <w:proofErr w:type="spellStart"/>
      <w:r w:rsidRPr="000A1FF0">
        <w:rPr>
          <w:rFonts w:ascii="Times New Roman" w:hAnsi="Times New Roman" w:cs="Times New Roman"/>
        </w:rPr>
        <w:t>sticker</w:t>
      </w:r>
      <w:proofErr w:type="spellEnd"/>
      <w:r w:rsidRPr="000A1FF0">
        <w:rPr>
          <w:rFonts w:ascii="Times New Roman" w:hAnsi="Times New Roman" w:cs="Times New Roman"/>
        </w:rPr>
        <w:t xml:space="preserve"> de autenticidad del sistema operativo.</w:t>
      </w:r>
    </w:p>
    <w:p w:rsidR="000A1FF0" w:rsidRPr="000A1FF0" w:rsidRDefault="000A1FF0" w:rsidP="000A1FF0">
      <w:pPr>
        <w:jc w:val="both"/>
        <w:rPr>
          <w:rFonts w:ascii="Times New Roman" w:hAnsi="Times New Roman" w:cs="Times New Roman"/>
          <w:b/>
          <w:bCs/>
        </w:rPr>
      </w:pPr>
      <w:r w:rsidRPr="000A1FF0">
        <w:rPr>
          <w:rFonts w:ascii="Times New Roman" w:hAnsi="Times New Roman" w:cs="Times New Roman"/>
          <w:b/>
          <w:bCs/>
        </w:rPr>
        <w:t>3.2 Entrega en Sitio</w:t>
      </w:r>
    </w:p>
    <w:p w:rsidR="000A1FF0" w:rsidRPr="000A1FF0" w:rsidRDefault="000A1FF0" w:rsidP="000A1FF0">
      <w:pPr>
        <w:pStyle w:val="Prrafodelista"/>
        <w:numPr>
          <w:ilvl w:val="0"/>
          <w:numId w:val="6"/>
        </w:numPr>
        <w:jc w:val="both"/>
        <w:rPr>
          <w:rFonts w:ascii="Times New Roman" w:hAnsi="Times New Roman" w:cs="Times New Roman"/>
        </w:rPr>
      </w:pPr>
      <w:r w:rsidRPr="000A1FF0">
        <w:rPr>
          <w:rFonts w:ascii="Times New Roman" w:hAnsi="Times New Roman" w:cs="Times New Roman"/>
        </w:rPr>
        <w:t>La entrega de los equipos a la Universidad es responsabilidad del contratista y se realizará a través de un cronograma acordado con el supervisor o su delegado, donde se define la ubicación de acuerdo a la sede, edificio, piso y puesto de trabajo de cada equipo.</w:t>
      </w:r>
    </w:p>
    <w:p w:rsidR="000A1FF0" w:rsidRPr="000A1FF0" w:rsidRDefault="000A1FF0" w:rsidP="000A1FF0">
      <w:pPr>
        <w:pStyle w:val="Prrafodelista"/>
        <w:numPr>
          <w:ilvl w:val="0"/>
          <w:numId w:val="6"/>
        </w:numPr>
        <w:jc w:val="both"/>
        <w:rPr>
          <w:rFonts w:ascii="Times New Roman" w:hAnsi="Times New Roman" w:cs="Times New Roman"/>
        </w:rPr>
      </w:pPr>
      <w:r w:rsidRPr="000A1FF0">
        <w:rPr>
          <w:rFonts w:ascii="Times New Roman" w:hAnsi="Times New Roman" w:cs="Times New Roman"/>
        </w:rPr>
        <w:t>La revisión en cada equipo de especificaciones técnicas, garantías de fábrica, sistema de seguridad, funcionamiento y software instalado, se realizará una vez el contratista instale cada equipo en el sitio asignado por la Universidad.</w:t>
      </w:r>
    </w:p>
    <w:p w:rsidR="000A1FF0" w:rsidRPr="000A1FF0" w:rsidRDefault="000A1FF0" w:rsidP="000A1FF0">
      <w:pPr>
        <w:pStyle w:val="Prrafodelista"/>
        <w:numPr>
          <w:ilvl w:val="0"/>
          <w:numId w:val="6"/>
        </w:numPr>
        <w:jc w:val="both"/>
        <w:rPr>
          <w:rFonts w:ascii="Times New Roman" w:hAnsi="Times New Roman" w:cs="Times New Roman"/>
        </w:rPr>
      </w:pPr>
      <w:r w:rsidRPr="000A1FF0">
        <w:rPr>
          <w:rFonts w:ascii="Times New Roman" w:hAnsi="Times New Roman" w:cs="Times New Roman"/>
        </w:rPr>
        <w:t>El contratista solucionará cualquier inconveniente técnico que se presente en el equipo el mismo día de la entrega, de lo contrario retirará el equipo de las instalaciones de la Universidad para solucionar el problema y se programará una nueva entrega</w:t>
      </w:r>
    </w:p>
    <w:p w:rsidR="000A1FF0" w:rsidRPr="000A1FF0" w:rsidRDefault="000A1FF0" w:rsidP="000A1FF0">
      <w:pPr>
        <w:jc w:val="both"/>
        <w:rPr>
          <w:rFonts w:ascii="Times New Roman" w:hAnsi="Times New Roman" w:cs="Times New Roman"/>
          <w:b/>
          <w:bCs/>
        </w:rPr>
      </w:pPr>
      <w:r w:rsidRPr="000A1FF0">
        <w:rPr>
          <w:rFonts w:ascii="Times New Roman" w:hAnsi="Times New Roman" w:cs="Times New Roman"/>
          <w:b/>
          <w:bCs/>
        </w:rPr>
        <w:t>3.3 Documentación</w:t>
      </w:r>
    </w:p>
    <w:p w:rsidR="000A1FF0" w:rsidRPr="000A1FF0" w:rsidRDefault="000A1FF0" w:rsidP="000A1FF0">
      <w:pPr>
        <w:pStyle w:val="Prrafodelista"/>
        <w:numPr>
          <w:ilvl w:val="0"/>
          <w:numId w:val="7"/>
        </w:numPr>
        <w:jc w:val="both"/>
        <w:rPr>
          <w:rFonts w:ascii="Times New Roman" w:hAnsi="Times New Roman" w:cs="Times New Roman"/>
        </w:rPr>
      </w:pPr>
      <w:r w:rsidRPr="000A1FF0">
        <w:rPr>
          <w:rFonts w:ascii="Times New Roman" w:hAnsi="Times New Roman" w:cs="Times New Roman"/>
        </w:rPr>
        <w:t>Documentación y Catálogos de Productos</w:t>
      </w: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 xml:space="preserve">Se deben entregar todos los manuales y documentación adicional que formen cada uno de los grupos de equipos, estos deberán corresponder a las características y funcionalidades que conforman la solución, en lenguaje castellano. En caso de que estos ofrezcan características y </w:t>
      </w:r>
      <w:r w:rsidRPr="000A1FF0">
        <w:rPr>
          <w:rFonts w:ascii="Times New Roman" w:hAnsi="Times New Roman" w:cs="Times New Roman"/>
        </w:rPr>
        <w:lastRenderedPageBreak/>
        <w:t>funcionalidades adicionales a las requeridas, se asumirá que éstas vendrán incluidas dentro de la oferta y no podrán generar ningún costo adicional para la Universidad Distrital.</w:t>
      </w: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El proponente debe ser claro en la marca, número y la referencia del equipo que oferte, cuando el catálogo demuestre diferentes opciones.</w:t>
      </w: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w:t>
      </w:r>
      <w:r w:rsidRPr="000A1FF0">
        <w:rPr>
          <w:rFonts w:ascii="Times New Roman" w:hAnsi="Times New Roman" w:cs="Times New Roman"/>
        </w:rPr>
        <w:tab/>
        <w:t>Certificación expedida por el fabricante de equipos.</w:t>
      </w: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Que acredite que los equipos son genuinos, nuevos, que tienen su software legalmente licenciado.</w:t>
      </w:r>
    </w:p>
    <w:p w:rsidR="000A1FF0" w:rsidRPr="000A1FF0" w:rsidRDefault="000A1FF0" w:rsidP="000A1FF0">
      <w:pPr>
        <w:jc w:val="both"/>
        <w:rPr>
          <w:rFonts w:ascii="Times New Roman" w:hAnsi="Times New Roman" w:cs="Times New Roman"/>
          <w:b/>
          <w:bCs/>
        </w:rPr>
      </w:pPr>
      <w:r w:rsidRPr="000A1FF0">
        <w:rPr>
          <w:rFonts w:ascii="Times New Roman" w:hAnsi="Times New Roman" w:cs="Times New Roman"/>
          <w:b/>
          <w:bCs/>
        </w:rPr>
        <w:t xml:space="preserve">3.4 Garantía de </w:t>
      </w:r>
      <w:proofErr w:type="gramStart"/>
      <w:r w:rsidRPr="000A1FF0">
        <w:rPr>
          <w:rFonts w:ascii="Times New Roman" w:hAnsi="Times New Roman" w:cs="Times New Roman"/>
          <w:b/>
          <w:bCs/>
        </w:rPr>
        <w:t>Fabrica</w:t>
      </w:r>
      <w:proofErr w:type="gramEnd"/>
    </w:p>
    <w:p w:rsidR="000A1FF0" w:rsidRPr="000A1FF0" w:rsidRDefault="000A1FF0" w:rsidP="000A1FF0">
      <w:pPr>
        <w:spacing w:after="0"/>
        <w:jc w:val="both"/>
        <w:rPr>
          <w:rFonts w:ascii="Times New Roman" w:hAnsi="Times New Roman" w:cs="Times New Roman"/>
        </w:rPr>
      </w:pPr>
      <w:r w:rsidRPr="000A1FF0">
        <w:rPr>
          <w:rFonts w:ascii="Times New Roman" w:hAnsi="Times New Roman" w:cs="Times New Roman"/>
        </w:rPr>
        <w:t>La garantía de fábrica debe comprender la del equipo y sus componentes, debe ser suministrada directamente por el ensamblador o fabricante del equipo en sitio. El proponente deberá especificar claramente en su propuesta, el procedimiento a seguir en caso de ser necesario aplicar la garantía (reclamación) sobre los elementos ofrecidos. En caso de ser necesario trasladar el equipo sobre el que se solicite la garantía, el desplazamiento (ida y vuelta), los costos asociados a este desplazamiento (fletes, seguros, etc.) y la responsabilidad por el equipo están a cargo exclusivo del proponente favorecido y</w:t>
      </w:r>
      <w:r w:rsidRPr="000A1FF0">
        <w:rPr>
          <w:rFonts w:ascii="Times New Roman" w:hAnsi="Times New Roman" w:cs="Times New Roman"/>
        </w:rPr>
        <w:t xml:space="preserve"> </w:t>
      </w:r>
      <w:r w:rsidRPr="000A1FF0">
        <w:rPr>
          <w:rFonts w:ascii="Times New Roman" w:hAnsi="Times New Roman" w:cs="Times New Roman"/>
        </w:rPr>
        <w:t>en ningún caso generará costo adicional alguno a la Universidad Distrital.</w:t>
      </w:r>
    </w:p>
    <w:p w:rsidR="000A1FF0" w:rsidRPr="000A1FF0" w:rsidRDefault="000A1FF0" w:rsidP="000A1FF0">
      <w:pPr>
        <w:spacing w:after="0"/>
        <w:jc w:val="both"/>
        <w:rPr>
          <w:rFonts w:ascii="Times New Roman" w:hAnsi="Times New Roman" w:cs="Times New Roman"/>
        </w:rPr>
      </w:pPr>
    </w:p>
    <w:p w:rsidR="000A1FF0" w:rsidRPr="000A1FF0" w:rsidRDefault="000A1FF0" w:rsidP="000A1FF0">
      <w:pPr>
        <w:jc w:val="both"/>
        <w:rPr>
          <w:rFonts w:ascii="Times New Roman" w:hAnsi="Times New Roman" w:cs="Times New Roman"/>
        </w:rPr>
      </w:pPr>
      <w:r w:rsidRPr="000A1FF0">
        <w:rPr>
          <w:rFonts w:ascii="Times New Roman" w:hAnsi="Times New Roman" w:cs="Times New Roman"/>
        </w:rPr>
        <w:t>Entiéndase que el periodo de garantía para cada equipo comenzará una vez el equipo y sus componentes, de software operacional y del sistema operativo, hayan cumplido los procesos y procedimientos de entrega, instalación, puesta en funcionamiento, recepción satisfactoria por el supervisor y el contratista cumpla con los requisitos de entrada al Almacén e Inventario de la Universidad. La garantía de fábrica debe ser única para todo el equipo incluyendo sus periféricos y partes internas.</w:t>
      </w:r>
    </w:p>
    <w:p w:rsidR="000A1FF0" w:rsidRPr="000A1FF0" w:rsidRDefault="000A1FF0" w:rsidP="00FA72CC">
      <w:pPr>
        <w:jc w:val="both"/>
        <w:rPr>
          <w:rFonts w:ascii="Times New Roman" w:hAnsi="Times New Roman" w:cs="Times New Roman"/>
          <w:b/>
          <w:bCs/>
        </w:rPr>
      </w:pPr>
    </w:p>
    <w:p w:rsidR="00DE1F85" w:rsidRPr="000A1FF0" w:rsidRDefault="00DE1F85" w:rsidP="000A1FF0">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t>PROPUESTA ECONOMICA</w:t>
      </w:r>
    </w:p>
    <w:p w:rsidR="000A1FF0" w:rsidRPr="000A1FF0" w:rsidRDefault="000A1FF0" w:rsidP="00594614">
      <w:pPr>
        <w:jc w:val="both"/>
        <w:rPr>
          <w:rFonts w:ascii="Times New Roman" w:hAnsi="Times New Roman" w:cs="Times New Roman"/>
        </w:rPr>
      </w:pPr>
      <w:r w:rsidRPr="000A1FF0">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0A1FF0" w:rsidRPr="000A1FF0" w:rsidRDefault="000A1FF0" w:rsidP="00594614">
      <w:pPr>
        <w:jc w:val="both"/>
        <w:rPr>
          <w:rFonts w:ascii="Times New Roman" w:hAnsi="Times New Roman" w:cs="Times New Roman"/>
        </w:rPr>
      </w:pPr>
      <w:r w:rsidRPr="000A1FF0">
        <w:rPr>
          <w:rFonts w:ascii="Times New Roman" w:hAnsi="Times New Roman" w:cs="Times New Roman"/>
        </w:rPr>
        <w:t>Los costos totales deben incluir todos los costos y gastos necesarios para la ejecución de los trabajos, de acuerdo con el siguiente formato:</w:t>
      </w:r>
    </w:p>
    <w:p w:rsidR="000A1FF0" w:rsidRDefault="000A1FF0" w:rsidP="000A1FF0">
      <w:pPr>
        <w:jc w:val="both"/>
        <w:rPr>
          <w:rFonts w:ascii="Times New Roman" w:hAnsi="Times New Roman" w:cs="Times New Roman"/>
          <w:b/>
          <w:bCs/>
        </w:rPr>
      </w:pPr>
    </w:p>
    <w:p w:rsidR="00594614" w:rsidRDefault="00594614" w:rsidP="000A1FF0">
      <w:pPr>
        <w:jc w:val="both"/>
        <w:rPr>
          <w:rFonts w:ascii="Times New Roman" w:hAnsi="Times New Roman" w:cs="Times New Roman"/>
          <w:b/>
          <w:bCs/>
        </w:rPr>
      </w:pPr>
    </w:p>
    <w:p w:rsidR="00594614" w:rsidRDefault="00594614" w:rsidP="000A1FF0">
      <w:pPr>
        <w:jc w:val="both"/>
        <w:rPr>
          <w:rFonts w:ascii="Times New Roman" w:hAnsi="Times New Roman" w:cs="Times New Roman"/>
          <w:b/>
          <w:bCs/>
        </w:rPr>
      </w:pPr>
    </w:p>
    <w:p w:rsidR="00594614" w:rsidRPr="000A1FF0" w:rsidRDefault="00594614" w:rsidP="000A1FF0">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02"/>
        <w:gridCol w:w="1834"/>
        <w:gridCol w:w="1593"/>
      </w:tblGrid>
      <w:tr w:rsidR="00DE1F85" w:rsidRPr="000A1FF0" w:rsidTr="00DE1F85">
        <w:tc>
          <w:tcPr>
            <w:tcW w:w="4212"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ELEMENTO</w:t>
            </w:r>
          </w:p>
        </w:tc>
        <w:tc>
          <w:tcPr>
            <w:tcW w:w="1189"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CANTIDAD</w:t>
            </w:r>
          </w:p>
        </w:tc>
        <w:tc>
          <w:tcPr>
            <w:tcW w:w="1834"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VALOR UNITARIO</w:t>
            </w:r>
          </w:p>
        </w:tc>
        <w:tc>
          <w:tcPr>
            <w:tcW w:w="1593"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VALOR TOTAL</w:t>
            </w: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Computador de Escritorio Tipo 2</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7</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Computador de Escritorio Tipo 3</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4</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 xml:space="preserve">Scanner </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3</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Monitores</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4</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Mouse</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6</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Teclados</w:t>
            </w:r>
          </w:p>
        </w:tc>
        <w:tc>
          <w:tcPr>
            <w:tcW w:w="1189"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3</w:t>
            </w:r>
          </w:p>
        </w:tc>
        <w:tc>
          <w:tcPr>
            <w:tcW w:w="1834" w:type="dxa"/>
            <w:vAlign w:val="center"/>
          </w:tcPr>
          <w:p w:rsidR="00DE1F85" w:rsidRPr="000A1FF0" w:rsidRDefault="00DE1F85" w:rsidP="00DE1F85">
            <w:pPr>
              <w:jc w:val="center"/>
              <w:rPr>
                <w:rFonts w:ascii="Times New Roman" w:hAnsi="Times New Roman" w:cs="Times New Roman"/>
                <w:bCs/>
              </w:rPr>
            </w:pPr>
          </w:p>
        </w:tc>
        <w:tc>
          <w:tcPr>
            <w:tcW w:w="1593" w:type="dxa"/>
            <w:vAlign w:val="center"/>
          </w:tcPr>
          <w:p w:rsidR="00DE1F85" w:rsidRPr="000A1FF0" w:rsidRDefault="00DE1F85" w:rsidP="00DE1F85">
            <w:pPr>
              <w:jc w:val="center"/>
              <w:rPr>
                <w:rFonts w:ascii="Times New Roman" w:hAnsi="Times New Roman" w:cs="Times New Roman"/>
                <w:bCs/>
              </w:rPr>
            </w:pP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p>
        </w:tc>
        <w:tc>
          <w:tcPr>
            <w:tcW w:w="1189" w:type="dxa"/>
            <w:vAlign w:val="center"/>
          </w:tcPr>
          <w:p w:rsidR="00DE1F85" w:rsidRPr="000A1FF0" w:rsidRDefault="00DE1F85" w:rsidP="00DE1F85">
            <w:pPr>
              <w:jc w:val="center"/>
              <w:rPr>
                <w:rFonts w:ascii="Times New Roman" w:hAnsi="Times New Roman" w:cs="Times New Roman"/>
                <w:bCs/>
              </w:rPr>
            </w:pPr>
          </w:p>
        </w:tc>
        <w:tc>
          <w:tcPr>
            <w:tcW w:w="1834"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Subtotal</w:t>
            </w:r>
          </w:p>
        </w:tc>
        <w:tc>
          <w:tcPr>
            <w:tcW w:w="1593"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w:t>
            </w:r>
          </w:p>
        </w:tc>
      </w:tr>
      <w:tr w:rsidR="00DE1F85" w:rsidRPr="000A1FF0" w:rsidTr="00DE1F85">
        <w:tc>
          <w:tcPr>
            <w:tcW w:w="4212" w:type="dxa"/>
            <w:vAlign w:val="center"/>
          </w:tcPr>
          <w:p w:rsidR="00DE1F85" w:rsidRPr="000A1FF0" w:rsidRDefault="00DE1F85" w:rsidP="00DE1F85">
            <w:pPr>
              <w:jc w:val="center"/>
              <w:rPr>
                <w:rFonts w:ascii="Times New Roman" w:hAnsi="Times New Roman" w:cs="Times New Roman"/>
                <w:bCs/>
              </w:rPr>
            </w:pPr>
          </w:p>
        </w:tc>
        <w:tc>
          <w:tcPr>
            <w:tcW w:w="1189" w:type="dxa"/>
            <w:vAlign w:val="center"/>
          </w:tcPr>
          <w:p w:rsidR="00DE1F85" w:rsidRPr="000A1FF0" w:rsidRDefault="00DE1F85" w:rsidP="00DE1F85">
            <w:pPr>
              <w:jc w:val="center"/>
              <w:rPr>
                <w:rFonts w:ascii="Times New Roman" w:hAnsi="Times New Roman" w:cs="Times New Roman"/>
                <w:bCs/>
              </w:rPr>
            </w:pPr>
          </w:p>
        </w:tc>
        <w:tc>
          <w:tcPr>
            <w:tcW w:w="1834"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IVA 19%</w:t>
            </w:r>
          </w:p>
        </w:tc>
        <w:tc>
          <w:tcPr>
            <w:tcW w:w="1593"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w:t>
            </w:r>
          </w:p>
        </w:tc>
      </w:tr>
      <w:tr w:rsidR="00DE1F85" w:rsidRPr="000A1FF0" w:rsidTr="00DE1F85">
        <w:tc>
          <w:tcPr>
            <w:tcW w:w="5401" w:type="dxa"/>
            <w:gridSpan w:val="2"/>
            <w:vAlign w:val="center"/>
          </w:tcPr>
          <w:p w:rsidR="00DE1F85" w:rsidRPr="000A1FF0" w:rsidRDefault="00DE1F85" w:rsidP="00DE1F85">
            <w:pPr>
              <w:jc w:val="right"/>
              <w:rPr>
                <w:rFonts w:ascii="Times New Roman" w:hAnsi="Times New Roman" w:cs="Times New Roman"/>
                <w:b/>
                <w:bCs/>
              </w:rPr>
            </w:pPr>
          </w:p>
        </w:tc>
        <w:tc>
          <w:tcPr>
            <w:tcW w:w="1834" w:type="dxa"/>
            <w:vAlign w:val="center"/>
          </w:tcPr>
          <w:p w:rsidR="00DE1F85" w:rsidRPr="000A1FF0" w:rsidRDefault="00DE1F85" w:rsidP="00DE1F85">
            <w:pPr>
              <w:jc w:val="center"/>
              <w:rPr>
                <w:rFonts w:ascii="Times New Roman" w:hAnsi="Times New Roman" w:cs="Times New Roman"/>
                <w:b/>
                <w:bCs/>
              </w:rPr>
            </w:pPr>
            <w:r w:rsidRPr="000A1FF0">
              <w:rPr>
                <w:rFonts w:ascii="Times New Roman" w:hAnsi="Times New Roman" w:cs="Times New Roman"/>
                <w:b/>
                <w:bCs/>
              </w:rPr>
              <w:t>TOTAL</w:t>
            </w:r>
          </w:p>
        </w:tc>
        <w:tc>
          <w:tcPr>
            <w:tcW w:w="1593" w:type="dxa"/>
            <w:vAlign w:val="center"/>
          </w:tcPr>
          <w:p w:rsidR="00DE1F85" w:rsidRPr="000A1FF0" w:rsidRDefault="00DE1F85" w:rsidP="00DE1F85">
            <w:pPr>
              <w:jc w:val="center"/>
              <w:rPr>
                <w:rFonts w:ascii="Times New Roman" w:hAnsi="Times New Roman" w:cs="Times New Roman"/>
                <w:bCs/>
              </w:rPr>
            </w:pPr>
            <w:r w:rsidRPr="000A1FF0">
              <w:rPr>
                <w:rFonts w:ascii="Times New Roman" w:hAnsi="Times New Roman" w:cs="Times New Roman"/>
                <w:bCs/>
              </w:rPr>
              <w:t>$</w:t>
            </w:r>
          </w:p>
        </w:tc>
      </w:tr>
    </w:tbl>
    <w:p w:rsidR="004A6857" w:rsidRPr="000A1FF0" w:rsidRDefault="004A6857" w:rsidP="00FA72CC">
      <w:pPr>
        <w:jc w:val="both"/>
        <w:rPr>
          <w:rFonts w:ascii="Times New Roman" w:hAnsi="Times New Roman" w:cs="Times New Roman"/>
          <w:b/>
          <w:bCs/>
        </w:rPr>
      </w:pPr>
      <w:r w:rsidRPr="000A1FF0">
        <w:rPr>
          <w:rFonts w:ascii="Times New Roman" w:hAnsi="Times New Roman" w:cs="Times New Roman"/>
          <w:b/>
          <w:bCs/>
        </w:rPr>
        <w:t>Valor total de la Oferta</w:t>
      </w:r>
    </w:p>
    <w:p w:rsidR="000A1FF0" w:rsidRPr="000A1FF0" w:rsidRDefault="000A1FF0" w:rsidP="00FA72CC">
      <w:pPr>
        <w:jc w:val="both"/>
        <w:rPr>
          <w:rFonts w:ascii="Times New Roman" w:hAnsi="Times New Roman" w:cs="Times New Roman"/>
        </w:rPr>
      </w:pPr>
    </w:p>
    <w:p w:rsidR="000A1FF0" w:rsidRPr="000A1FF0" w:rsidRDefault="000A1FF0" w:rsidP="00594614">
      <w:pPr>
        <w:pStyle w:val="Prrafodelista"/>
        <w:widowControl w:val="0"/>
        <w:numPr>
          <w:ilvl w:val="0"/>
          <w:numId w:val="2"/>
        </w:numPr>
        <w:autoSpaceDE w:val="0"/>
        <w:autoSpaceDN w:val="0"/>
        <w:adjustRightInd w:val="0"/>
        <w:spacing w:after="0" w:line="240" w:lineRule="auto"/>
        <w:jc w:val="both"/>
        <w:rPr>
          <w:rFonts w:ascii="Times New Roman" w:hAnsi="Times New Roman" w:cs="Times New Roman"/>
          <w:b/>
          <w:color w:val="000000"/>
        </w:rPr>
      </w:pPr>
      <w:r w:rsidRPr="000A1FF0">
        <w:rPr>
          <w:rFonts w:ascii="Times New Roman" w:hAnsi="Times New Roman" w:cs="Times New Roman"/>
        </w:rPr>
        <w:t xml:space="preserve">  </w:t>
      </w:r>
      <w:r w:rsidRPr="000A1FF0">
        <w:rPr>
          <w:rFonts w:ascii="Times New Roman" w:hAnsi="Times New Roman" w:cs="Times New Roman"/>
          <w:b/>
          <w:color w:val="000000"/>
        </w:rPr>
        <w:t>PRESUPUESTO OFICIAL</w:t>
      </w:r>
    </w:p>
    <w:p w:rsidR="000A1FF0" w:rsidRPr="000A1FF0" w:rsidRDefault="000A1FF0" w:rsidP="000A1FF0">
      <w:pPr>
        <w:widowControl w:val="0"/>
        <w:autoSpaceDE w:val="0"/>
        <w:autoSpaceDN w:val="0"/>
        <w:adjustRightInd w:val="0"/>
        <w:jc w:val="both"/>
        <w:rPr>
          <w:rFonts w:ascii="Times New Roman" w:hAnsi="Times New Roman" w:cs="Times New Roman"/>
          <w:b/>
          <w:color w:val="000000"/>
        </w:rPr>
      </w:pPr>
    </w:p>
    <w:p w:rsidR="000A1FF0" w:rsidRPr="000A1FF0" w:rsidRDefault="000A1FF0" w:rsidP="000A1FF0">
      <w:pPr>
        <w:widowControl w:val="0"/>
        <w:autoSpaceDE w:val="0"/>
        <w:autoSpaceDN w:val="0"/>
        <w:adjustRightInd w:val="0"/>
        <w:jc w:val="both"/>
        <w:rPr>
          <w:rFonts w:ascii="Times New Roman" w:hAnsi="Times New Roman" w:cs="Times New Roman"/>
          <w:color w:val="000000"/>
        </w:rPr>
      </w:pPr>
      <w:r w:rsidRPr="000A1FF0">
        <w:rPr>
          <w:rFonts w:ascii="Times New Roman" w:hAnsi="Times New Roman" w:cs="Times New Roman"/>
          <w:color w:val="000000"/>
        </w:rPr>
        <w:t xml:space="preserve">El presupuesto oficial estimado para la presente CONVOCATORIA es de </w:t>
      </w:r>
      <w:r w:rsidRPr="000A1FF0">
        <w:rPr>
          <w:rFonts w:ascii="Times New Roman" w:hAnsi="Times New Roman" w:cs="Times New Roman"/>
          <w:b/>
          <w:color w:val="000000"/>
        </w:rPr>
        <w:t>noventa</w:t>
      </w:r>
      <w:r w:rsidRPr="000A1FF0">
        <w:rPr>
          <w:rFonts w:ascii="Times New Roman" w:hAnsi="Times New Roman" w:cs="Times New Roman"/>
          <w:b/>
          <w:color w:val="000000"/>
        </w:rPr>
        <w:t xml:space="preserve"> millones de pesos</w:t>
      </w:r>
      <w:r w:rsidRPr="000A1FF0">
        <w:rPr>
          <w:rFonts w:ascii="Times New Roman" w:hAnsi="Times New Roman" w:cs="Times New Roman"/>
          <w:color w:val="000000"/>
        </w:rPr>
        <w:t xml:space="preserve"> </w:t>
      </w:r>
      <w:r w:rsidRPr="000A1FF0">
        <w:rPr>
          <w:rFonts w:ascii="Times New Roman" w:hAnsi="Times New Roman" w:cs="Times New Roman"/>
          <w:b/>
          <w:color w:val="000000"/>
        </w:rPr>
        <w:t>M/</w:t>
      </w:r>
      <w:proofErr w:type="spellStart"/>
      <w:r w:rsidRPr="000A1FF0">
        <w:rPr>
          <w:rFonts w:ascii="Times New Roman" w:hAnsi="Times New Roman" w:cs="Times New Roman"/>
          <w:b/>
          <w:color w:val="000000"/>
        </w:rPr>
        <w:t>cte</w:t>
      </w:r>
      <w:proofErr w:type="spellEnd"/>
      <w:r w:rsidRPr="000A1FF0">
        <w:rPr>
          <w:rFonts w:ascii="Times New Roman" w:hAnsi="Times New Roman" w:cs="Times New Roman"/>
          <w:b/>
          <w:color w:val="000000"/>
        </w:rPr>
        <w:t xml:space="preserve"> ($</w:t>
      </w:r>
      <w:r w:rsidRPr="000A1FF0">
        <w:rPr>
          <w:rFonts w:ascii="Times New Roman" w:hAnsi="Times New Roman" w:cs="Times New Roman"/>
          <w:b/>
          <w:color w:val="000000"/>
        </w:rPr>
        <w:t>90</w:t>
      </w:r>
      <w:r w:rsidRPr="000A1FF0">
        <w:rPr>
          <w:rFonts w:ascii="Times New Roman" w:hAnsi="Times New Roman" w:cs="Times New Roman"/>
          <w:b/>
          <w:color w:val="000000"/>
        </w:rPr>
        <w:t>.000.000.oo) INCLUIDO IVA</w:t>
      </w:r>
      <w:r w:rsidRPr="000A1FF0">
        <w:rPr>
          <w:rFonts w:ascii="Times New Roman" w:hAnsi="Times New Roman" w:cs="Times New Roman"/>
          <w:color w:val="000000"/>
        </w:rPr>
        <w:t xml:space="preserve">.               </w:t>
      </w:r>
    </w:p>
    <w:p w:rsidR="000A1FF0" w:rsidRPr="000A1FF0" w:rsidRDefault="000A1FF0" w:rsidP="000A1FF0">
      <w:pPr>
        <w:widowControl w:val="0"/>
        <w:autoSpaceDE w:val="0"/>
        <w:autoSpaceDN w:val="0"/>
        <w:adjustRightInd w:val="0"/>
        <w:jc w:val="both"/>
        <w:rPr>
          <w:rFonts w:ascii="Times New Roman" w:hAnsi="Times New Roman" w:cs="Times New Roman"/>
          <w:color w:val="FF0000"/>
        </w:rPr>
      </w:pPr>
      <w:r w:rsidRPr="000A1FF0">
        <w:rPr>
          <w:rFonts w:ascii="Times New Roman" w:hAnsi="Times New Roman" w:cs="Times New Roman"/>
          <w:color w:val="FF0000"/>
        </w:rPr>
        <w:t xml:space="preserve">                                          </w:t>
      </w:r>
    </w:p>
    <w:p w:rsidR="000A1FF0" w:rsidRPr="000A1FF0" w:rsidRDefault="000A1FF0" w:rsidP="000A1FF0">
      <w:pPr>
        <w:widowControl w:val="0"/>
        <w:autoSpaceDE w:val="0"/>
        <w:autoSpaceDN w:val="0"/>
        <w:adjustRightInd w:val="0"/>
        <w:jc w:val="both"/>
        <w:rPr>
          <w:rFonts w:ascii="Times New Roman" w:hAnsi="Times New Roman" w:cs="Times New Roman"/>
          <w:color w:val="000000"/>
        </w:rPr>
      </w:pPr>
      <w:r w:rsidRPr="000A1FF0">
        <w:rPr>
          <w:rFonts w:ascii="Times New Roman" w:hAnsi="Times New Roman" w:cs="Times New Roman"/>
          <w:color w:val="000000"/>
        </w:rPr>
        <w:t>Respaldado por el Certificado de Disponibilidad No 2</w:t>
      </w:r>
      <w:r w:rsidRPr="000A1FF0">
        <w:rPr>
          <w:rFonts w:ascii="Times New Roman" w:hAnsi="Times New Roman" w:cs="Times New Roman"/>
          <w:color w:val="000000"/>
        </w:rPr>
        <w:t>073</w:t>
      </w:r>
      <w:r w:rsidRPr="000A1FF0">
        <w:rPr>
          <w:rFonts w:ascii="Times New Roman" w:hAnsi="Times New Roman" w:cs="Times New Roman"/>
          <w:color w:val="000000"/>
        </w:rPr>
        <w:t xml:space="preserve"> de fecha </w:t>
      </w:r>
      <w:r w:rsidRPr="000A1FF0">
        <w:rPr>
          <w:rFonts w:ascii="Times New Roman" w:hAnsi="Times New Roman" w:cs="Times New Roman"/>
          <w:color w:val="000000"/>
        </w:rPr>
        <w:t>5</w:t>
      </w:r>
      <w:r w:rsidRPr="000A1FF0">
        <w:rPr>
          <w:rFonts w:ascii="Times New Roman" w:hAnsi="Times New Roman" w:cs="Times New Roman"/>
          <w:color w:val="000000"/>
        </w:rPr>
        <w:t xml:space="preserve"> de ju</w:t>
      </w:r>
      <w:r w:rsidRPr="000A1FF0">
        <w:rPr>
          <w:rFonts w:ascii="Times New Roman" w:hAnsi="Times New Roman" w:cs="Times New Roman"/>
          <w:color w:val="000000"/>
        </w:rPr>
        <w:t>n</w:t>
      </w:r>
      <w:r w:rsidRPr="000A1FF0">
        <w:rPr>
          <w:rFonts w:ascii="Times New Roman" w:hAnsi="Times New Roman" w:cs="Times New Roman"/>
          <w:color w:val="000000"/>
        </w:rPr>
        <w:t>io de 2019, Rubro: Promoción de la Investigación y Desarrollo Científico, expedido por el Jefe de la Sección de Presupuesto</w:t>
      </w:r>
    </w:p>
    <w:p w:rsidR="004A6857" w:rsidRPr="000A1FF0" w:rsidRDefault="000C0B57" w:rsidP="00594614">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t>FORMA DE PAGO</w:t>
      </w:r>
    </w:p>
    <w:p w:rsidR="000C0B57" w:rsidRPr="000A1FF0" w:rsidRDefault="000C0B57" w:rsidP="000C0B57">
      <w:pPr>
        <w:jc w:val="both"/>
        <w:rPr>
          <w:rFonts w:ascii="Times New Roman" w:hAnsi="Times New Roman" w:cs="Times New Roman"/>
        </w:rPr>
      </w:pPr>
      <w:r w:rsidRPr="000A1FF0">
        <w:rPr>
          <w:rFonts w:ascii="Times New Roman" w:hAnsi="Times New Roman" w:cs="Times New Roman"/>
        </w:rPr>
        <w:t>El valor del contrato que se suscriba, se pagará así:</w:t>
      </w:r>
    </w:p>
    <w:p w:rsidR="000C0B57" w:rsidRPr="000A1FF0" w:rsidRDefault="000C0B57" w:rsidP="000C0B57">
      <w:pPr>
        <w:jc w:val="both"/>
        <w:rPr>
          <w:rFonts w:ascii="Times New Roman" w:hAnsi="Times New Roman" w:cs="Times New Roman"/>
        </w:rPr>
      </w:pPr>
      <w:r w:rsidRPr="000A1FF0">
        <w:rPr>
          <w:rFonts w:ascii="Times New Roman" w:hAnsi="Times New Roman" w:cs="Times New Roman"/>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0C0B57" w:rsidRDefault="000C0B57" w:rsidP="000C0B57">
      <w:pPr>
        <w:jc w:val="both"/>
        <w:rPr>
          <w:rFonts w:ascii="Times New Roman" w:hAnsi="Times New Roman" w:cs="Times New Roman"/>
        </w:rPr>
      </w:pPr>
      <w:r w:rsidRPr="000A1FF0">
        <w:rPr>
          <w:rFonts w:ascii="Times New Roman" w:hAnsi="Times New Roman" w:cs="Times New Roman"/>
        </w:rPr>
        <w:t>El contratista asumirá todos los impuestos, tasas o similares, que se deriven de la ejecución del mismo, de conformidad con las normas vigentes en la materia.</w:t>
      </w:r>
    </w:p>
    <w:p w:rsidR="00594614" w:rsidRDefault="00594614" w:rsidP="000C0B57">
      <w:pPr>
        <w:jc w:val="both"/>
        <w:rPr>
          <w:rFonts w:ascii="Times New Roman" w:hAnsi="Times New Roman" w:cs="Times New Roman"/>
        </w:rPr>
      </w:pPr>
    </w:p>
    <w:p w:rsidR="00594614" w:rsidRPr="000A1FF0" w:rsidRDefault="00594614" w:rsidP="000C0B57">
      <w:pPr>
        <w:jc w:val="both"/>
        <w:rPr>
          <w:rFonts w:ascii="Times New Roman" w:hAnsi="Times New Roman" w:cs="Times New Roman"/>
        </w:rPr>
      </w:pPr>
    </w:p>
    <w:p w:rsidR="000C0B57" w:rsidRPr="000A1FF0" w:rsidRDefault="000C0B57" w:rsidP="00594614">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lastRenderedPageBreak/>
        <w:t>TERMINOS DE EJECUCION</w:t>
      </w:r>
    </w:p>
    <w:p w:rsidR="000C0B57" w:rsidRDefault="000C0B57" w:rsidP="000C0B57">
      <w:pPr>
        <w:jc w:val="both"/>
        <w:rPr>
          <w:rFonts w:ascii="Times New Roman" w:hAnsi="Times New Roman" w:cs="Times New Roman"/>
        </w:rPr>
      </w:pPr>
      <w:r w:rsidRPr="000A1FF0">
        <w:rPr>
          <w:rFonts w:ascii="Times New Roman" w:hAnsi="Times New Roman" w:cs="Times New Roman"/>
        </w:rPr>
        <w:t>El plazo de ejecución del contrato es de UN (1) MES, contado a partir de la aprobación de las respectivas pólizas solicitadas.</w:t>
      </w:r>
    </w:p>
    <w:p w:rsidR="00594614" w:rsidRPr="000A1FF0" w:rsidRDefault="00594614" w:rsidP="000C0B57">
      <w:pPr>
        <w:jc w:val="both"/>
        <w:rPr>
          <w:rFonts w:ascii="Times New Roman" w:hAnsi="Times New Roman" w:cs="Times New Roman"/>
        </w:rPr>
      </w:pPr>
    </w:p>
    <w:p w:rsidR="000A1FF0" w:rsidRPr="000A1FF0" w:rsidRDefault="000A1FF0" w:rsidP="00594614">
      <w:pPr>
        <w:pStyle w:val="Prrafodelista"/>
        <w:numPr>
          <w:ilvl w:val="0"/>
          <w:numId w:val="2"/>
        </w:numPr>
        <w:spacing w:after="0" w:line="240" w:lineRule="auto"/>
        <w:jc w:val="both"/>
        <w:rPr>
          <w:rFonts w:ascii="Times New Roman" w:hAnsi="Times New Roman" w:cs="Times New Roman"/>
          <w:b/>
        </w:rPr>
      </w:pPr>
      <w:r w:rsidRPr="000A1FF0">
        <w:rPr>
          <w:rFonts w:ascii="Times New Roman" w:hAnsi="Times New Roman" w:cs="Times New Roman"/>
          <w:b/>
        </w:rPr>
        <w:t>GARANTÍAS CONTRACTUALES</w:t>
      </w:r>
    </w:p>
    <w:p w:rsidR="000A1FF0" w:rsidRPr="000A1FF0" w:rsidRDefault="000A1FF0" w:rsidP="000A1FF0">
      <w:pPr>
        <w:pStyle w:val="Textoindependiente"/>
        <w:jc w:val="both"/>
        <w:rPr>
          <w:rFonts w:ascii="Times New Roman" w:hAnsi="Times New Roman"/>
          <w:spacing w:val="-3"/>
          <w:sz w:val="22"/>
          <w:szCs w:val="22"/>
        </w:rPr>
      </w:pPr>
    </w:p>
    <w:p w:rsidR="000A1FF0" w:rsidRPr="000A1FF0" w:rsidRDefault="000A1FF0" w:rsidP="000A1FF0">
      <w:pPr>
        <w:pStyle w:val="Textoindependiente"/>
        <w:jc w:val="both"/>
        <w:rPr>
          <w:rFonts w:ascii="Times New Roman" w:hAnsi="Times New Roman"/>
          <w:spacing w:val="-3"/>
          <w:sz w:val="22"/>
          <w:szCs w:val="22"/>
        </w:rPr>
      </w:pPr>
      <w:r w:rsidRPr="000A1FF0">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0A1FF0" w:rsidRPr="000A1FF0" w:rsidRDefault="000A1FF0" w:rsidP="000A1FF0">
      <w:pPr>
        <w:widowControl w:val="0"/>
        <w:autoSpaceDE w:val="0"/>
        <w:autoSpaceDN w:val="0"/>
        <w:adjustRightInd w:val="0"/>
        <w:jc w:val="both"/>
        <w:rPr>
          <w:rFonts w:ascii="Times New Roman" w:hAnsi="Times New Roman" w:cs="Times New Roman"/>
          <w:color w:val="000000"/>
        </w:rPr>
      </w:pPr>
      <w:r w:rsidRPr="000A1FF0">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0A1FF0" w:rsidRPr="000A1FF0" w:rsidRDefault="000A1FF0" w:rsidP="000A1FF0">
      <w:pPr>
        <w:autoSpaceDE w:val="0"/>
        <w:autoSpaceDN w:val="0"/>
        <w:adjustRightInd w:val="0"/>
        <w:jc w:val="both"/>
        <w:rPr>
          <w:rFonts w:ascii="Times New Roman" w:eastAsia="SimSun" w:hAnsi="Times New Roman" w:cs="Times New Roman"/>
          <w:lang w:eastAsia="zh-CN"/>
        </w:rPr>
      </w:pPr>
    </w:p>
    <w:p w:rsidR="000A1FF0" w:rsidRPr="000A1FF0" w:rsidRDefault="000A1FF0" w:rsidP="000A1FF0">
      <w:pPr>
        <w:numPr>
          <w:ilvl w:val="0"/>
          <w:numId w:val="11"/>
        </w:numPr>
        <w:autoSpaceDE w:val="0"/>
        <w:autoSpaceDN w:val="0"/>
        <w:adjustRightInd w:val="0"/>
        <w:spacing w:after="0" w:line="240" w:lineRule="auto"/>
        <w:rPr>
          <w:rFonts w:ascii="Times New Roman" w:hAnsi="Times New Roman" w:cs="Times New Roman"/>
        </w:rPr>
      </w:pPr>
      <w:r w:rsidRPr="000A1FF0">
        <w:rPr>
          <w:rFonts w:ascii="Times New Roman" w:hAnsi="Times New Roman" w:cs="Times New Roman"/>
          <w:b/>
          <w:spacing w:val="-3"/>
        </w:rPr>
        <w:t>DE CUMPLIMIENTO DEL CONTRATO:</w:t>
      </w:r>
      <w:r w:rsidRPr="000A1FF0">
        <w:rPr>
          <w:rFonts w:ascii="Times New Roman" w:hAnsi="Times New Roman" w:cs="Times New Roman"/>
          <w:spacing w:val="-3"/>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0A1FF0">
        <w:rPr>
          <w:rFonts w:ascii="Times New Roman" w:hAnsi="Times New Roman" w:cs="Times New Roman"/>
        </w:rPr>
        <w:t xml:space="preserve"> tres (3) meses más.</w:t>
      </w:r>
    </w:p>
    <w:p w:rsidR="000A1FF0" w:rsidRPr="000A1FF0" w:rsidRDefault="000A1FF0" w:rsidP="000A1FF0">
      <w:pPr>
        <w:autoSpaceDE w:val="0"/>
        <w:autoSpaceDN w:val="0"/>
        <w:adjustRightInd w:val="0"/>
        <w:ind w:left="360"/>
        <w:rPr>
          <w:rFonts w:ascii="Times New Roman" w:hAnsi="Times New Roman" w:cs="Times New Roman"/>
        </w:rPr>
      </w:pPr>
    </w:p>
    <w:p w:rsidR="000A1FF0" w:rsidRPr="000A1FF0" w:rsidRDefault="000A1FF0" w:rsidP="000A1FF0">
      <w:pPr>
        <w:numPr>
          <w:ilvl w:val="0"/>
          <w:numId w:val="12"/>
        </w:numPr>
        <w:autoSpaceDE w:val="0"/>
        <w:autoSpaceDN w:val="0"/>
        <w:adjustRightInd w:val="0"/>
        <w:spacing w:after="0" w:line="240" w:lineRule="auto"/>
        <w:rPr>
          <w:rFonts w:ascii="Times New Roman" w:hAnsi="Times New Roman" w:cs="Times New Roman"/>
        </w:rPr>
      </w:pPr>
      <w:r w:rsidRPr="000A1FF0">
        <w:rPr>
          <w:rFonts w:ascii="Times New Roman" w:hAnsi="Times New Roman" w:cs="Times New Roman"/>
          <w:b/>
        </w:rPr>
        <w:t>CALIDAD DEL BIEN</w:t>
      </w:r>
      <w:r w:rsidRPr="000A1FF0">
        <w:rPr>
          <w:rFonts w:ascii="Times New Roman" w:hAnsi="Times New Roman" w:cs="Times New Roman"/>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0A1FF0" w:rsidRPr="000A1FF0" w:rsidRDefault="000A1FF0" w:rsidP="000C0B57">
      <w:pPr>
        <w:jc w:val="both"/>
        <w:rPr>
          <w:rFonts w:ascii="Times New Roman" w:hAnsi="Times New Roman" w:cs="Times New Roman"/>
        </w:rPr>
      </w:pPr>
    </w:p>
    <w:p w:rsidR="000C0B57" w:rsidRPr="000A1FF0" w:rsidRDefault="0050119C" w:rsidP="00594614">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t>CRITERIOS DE SELECCIÓN</w:t>
      </w:r>
    </w:p>
    <w:p w:rsidR="0050119C" w:rsidRPr="000A1FF0" w:rsidRDefault="0050119C" w:rsidP="000C0B57">
      <w:pPr>
        <w:jc w:val="both"/>
        <w:rPr>
          <w:rFonts w:ascii="Times New Roman" w:hAnsi="Times New Roman" w:cs="Times New Roman"/>
        </w:rPr>
      </w:pPr>
      <w:r w:rsidRPr="000A1FF0">
        <w:rPr>
          <w:rFonts w:ascii="Times New Roman" w:hAnsi="Times New Roman" w:cs="Times New Roman"/>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0A1FF0" w:rsidTr="0050119C">
        <w:tc>
          <w:tcPr>
            <w:tcW w:w="5382" w:type="dxa"/>
            <w:shd w:val="clear" w:color="auto" w:fill="D9D9D9"/>
            <w:vAlign w:val="center"/>
          </w:tcPr>
          <w:p w:rsidR="0050119C" w:rsidRPr="000A1FF0" w:rsidRDefault="0050119C" w:rsidP="004F0A27">
            <w:pPr>
              <w:pStyle w:val="Textoindependiente"/>
              <w:jc w:val="center"/>
              <w:rPr>
                <w:rFonts w:ascii="Times New Roman" w:hAnsi="Times New Roman"/>
                <w:b/>
                <w:bCs/>
                <w:spacing w:val="-3"/>
                <w:sz w:val="22"/>
                <w:szCs w:val="22"/>
              </w:rPr>
            </w:pPr>
            <w:r w:rsidRPr="000A1FF0">
              <w:rPr>
                <w:rFonts w:ascii="Times New Roman" w:hAnsi="Times New Roman"/>
                <w:b/>
                <w:bCs/>
                <w:spacing w:val="-3"/>
                <w:sz w:val="22"/>
                <w:szCs w:val="22"/>
              </w:rPr>
              <w:t>ASPECTOS A EVALUAR</w:t>
            </w:r>
          </w:p>
        </w:tc>
        <w:tc>
          <w:tcPr>
            <w:tcW w:w="3402" w:type="dxa"/>
            <w:shd w:val="clear" w:color="auto" w:fill="D9D9D9"/>
            <w:vAlign w:val="center"/>
          </w:tcPr>
          <w:p w:rsidR="0050119C" w:rsidRPr="000A1FF0" w:rsidRDefault="0050119C" w:rsidP="004F0A27">
            <w:pPr>
              <w:pStyle w:val="Textoindependiente"/>
              <w:jc w:val="center"/>
              <w:rPr>
                <w:rFonts w:ascii="Times New Roman" w:hAnsi="Times New Roman"/>
                <w:b/>
                <w:bCs/>
                <w:spacing w:val="-3"/>
                <w:sz w:val="22"/>
                <w:szCs w:val="22"/>
              </w:rPr>
            </w:pPr>
            <w:r w:rsidRPr="000A1FF0">
              <w:rPr>
                <w:rFonts w:ascii="Times New Roman" w:hAnsi="Times New Roman"/>
                <w:b/>
                <w:bCs/>
                <w:spacing w:val="-3"/>
                <w:sz w:val="22"/>
                <w:szCs w:val="22"/>
              </w:rPr>
              <w:t>CALIFICACION</w:t>
            </w:r>
          </w:p>
        </w:tc>
      </w:tr>
      <w:tr w:rsidR="0050119C" w:rsidRPr="000A1FF0" w:rsidTr="0050119C">
        <w:tc>
          <w:tcPr>
            <w:tcW w:w="5382" w:type="dxa"/>
            <w:vAlign w:val="center"/>
          </w:tcPr>
          <w:p w:rsidR="0050119C" w:rsidRPr="000A1FF0" w:rsidRDefault="0050119C" w:rsidP="004F0A27">
            <w:pPr>
              <w:pStyle w:val="Textoindependiente"/>
              <w:jc w:val="center"/>
              <w:rPr>
                <w:rFonts w:ascii="Times New Roman" w:hAnsi="Times New Roman"/>
                <w:spacing w:val="-3"/>
                <w:sz w:val="22"/>
                <w:szCs w:val="22"/>
              </w:rPr>
            </w:pPr>
            <w:r w:rsidRPr="000A1FF0">
              <w:rPr>
                <w:rFonts w:ascii="Times New Roman" w:hAnsi="Times New Roman"/>
                <w:spacing w:val="-3"/>
                <w:sz w:val="22"/>
                <w:szCs w:val="22"/>
              </w:rPr>
              <w:t>ESTUDIO JURIDICO</w:t>
            </w:r>
          </w:p>
        </w:tc>
        <w:tc>
          <w:tcPr>
            <w:tcW w:w="3402" w:type="dxa"/>
            <w:vAlign w:val="center"/>
          </w:tcPr>
          <w:p w:rsidR="0050119C" w:rsidRPr="000A1FF0" w:rsidRDefault="0050119C" w:rsidP="004F0A27">
            <w:pPr>
              <w:pStyle w:val="Textoindependiente"/>
              <w:jc w:val="center"/>
              <w:rPr>
                <w:rFonts w:ascii="Times New Roman" w:hAnsi="Times New Roman"/>
                <w:spacing w:val="-3"/>
                <w:sz w:val="22"/>
                <w:szCs w:val="22"/>
              </w:rPr>
            </w:pPr>
            <w:r w:rsidRPr="000A1FF0">
              <w:rPr>
                <w:rFonts w:ascii="Times New Roman" w:hAnsi="Times New Roman"/>
                <w:spacing w:val="-3"/>
                <w:sz w:val="22"/>
                <w:szCs w:val="22"/>
              </w:rPr>
              <w:t>ADMISIBLE O NO ADMISIBLE</w:t>
            </w:r>
          </w:p>
        </w:tc>
      </w:tr>
      <w:tr w:rsidR="0050119C" w:rsidRPr="000A1FF0" w:rsidTr="0050119C">
        <w:tc>
          <w:tcPr>
            <w:tcW w:w="5382" w:type="dxa"/>
            <w:vAlign w:val="center"/>
          </w:tcPr>
          <w:p w:rsidR="0050119C" w:rsidRPr="000A1FF0" w:rsidRDefault="0050119C" w:rsidP="004F0A27">
            <w:pPr>
              <w:pStyle w:val="Textoindependiente"/>
              <w:jc w:val="center"/>
              <w:rPr>
                <w:rFonts w:ascii="Times New Roman" w:hAnsi="Times New Roman"/>
                <w:spacing w:val="-3"/>
                <w:sz w:val="22"/>
                <w:szCs w:val="22"/>
              </w:rPr>
            </w:pPr>
            <w:r w:rsidRPr="000A1FF0">
              <w:rPr>
                <w:rFonts w:ascii="Times New Roman" w:hAnsi="Times New Roman"/>
                <w:spacing w:val="-3"/>
                <w:sz w:val="22"/>
                <w:szCs w:val="22"/>
              </w:rPr>
              <w:t>CALIFICACIÓN TÉCNICA (Requerimientos Técnicos)</w:t>
            </w:r>
          </w:p>
        </w:tc>
        <w:tc>
          <w:tcPr>
            <w:tcW w:w="3402" w:type="dxa"/>
            <w:vAlign w:val="center"/>
          </w:tcPr>
          <w:p w:rsidR="0050119C" w:rsidRPr="000A1FF0" w:rsidRDefault="0050119C" w:rsidP="004F0A27">
            <w:pPr>
              <w:pStyle w:val="Textoindependiente"/>
              <w:jc w:val="center"/>
              <w:rPr>
                <w:rFonts w:ascii="Times New Roman" w:hAnsi="Times New Roman"/>
                <w:spacing w:val="-3"/>
                <w:sz w:val="22"/>
                <w:szCs w:val="22"/>
              </w:rPr>
            </w:pPr>
            <w:r w:rsidRPr="000A1FF0">
              <w:rPr>
                <w:rFonts w:ascii="Times New Roman" w:hAnsi="Times New Roman"/>
                <w:spacing w:val="-3"/>
                <w:sz w:val="22"/>
                <w:szCs w:val="22"/>
              </w:rPr>
              <w:t>ADMISIBLE O NO ADMISIBLE</w:t>
            </w:r>
          </w:p>
        </w:tc>
      </w:tr>
      <w:tr w:rsidR="0050119C" w:rsidRPr="000A1FF0" w:rsidTr="0050119C">
        <w:tc>
          <w:tcPr>
            <w:tcW w:w="5382" w:type="dxa"/>
            <w:vAlign w:val="center"/>
          </w:tcPr>
          <w:p w:rsidR="0050119C" w:rsidRPr="000A1FF0" w:rsidRDefault="0050119C" w:rsidP="004F0A27">
            <w:pPr>
              <w:pStyle w:val="Textoindependiente"/>
              <w:jc w:val="center"/>
              <w:rPr>
                <w:rFonts w:ascii="Times New Roman" w:hAnsi="Times New Roman"/>
                <w:spacing w:val="-3"/>
                <w:sz w:val="22"/>
                <w:szCs w:val="22"/>
              </w:rPr>
            </w:pPr>
            <w:r w:rsidRPr="000A1FF0">
              <w:rPr>
                <w:rFonts w:ascii="Times New Roman" w:hAnsi="Times New Roman"/>
                <w:sz w:val="22"/>
                <w:szCs w:val="22"/>
              </w:rPr>
              <w:t xml:space="preserve">PRECIO </w:t>
            </w:r>
          </w:p>
        </w:tc>
        <w:tc>
          <w:tcPr>
            <w:tcW w:w="3402" w:type="dxa"/>
            <w:vAlign w:val="center"/>
          </w:tcPr>
          <w:p w:rsidR="0050119C" w:rsidRPr="000A1FF0" w:rsidRDefault="0050119C" w:rsidP="004F0A27">
            <w:pPr>
              <w:pStyle w:val="Textoindependiente"/>
              <w:jc w:val="center"/>
              <w:rPr>
                <w:rFonts w:ascii="Times New Roman" w:hAnsi="Times New Roman"/>
                <w:b/>
                <w:spacing w:val="-3"/>
                <w:sz w:val="22"/>
                <w:szCs w:val="22"/>
              </w:rPr>
            </w:pPr>
            <w:r w:rsidRPr="000A1FF0">
              <w:rPr>
                <w:rFonts w:ascii="Times New Roman" w:hAnsi="Times New Roman"/>
                <w:sz w:val="22"/>
                <w:szCs w:val="22"/>
              </w:rPr>
              <w:t>MENOR PRECIO</w:t>
            </w:r>
          </w:p>
        </w:tc>
      </w:tr>
    </w:tbl>
    <w:p w:rsidR="000A1FF0" w:rsidRPr="000A1FF0" w:rsidRDefault="000A1FF0" w:rsidP="000C0B57">
      <w:pPr>
        <w:jc w:val="both"/>
        <w:rPr>
          <w:rFonts w:ascii="Times New Roman" w:hAnsi="Times New Roman" w:cs="Times New Roman"/>
        </w:rPr>
      </w:pPr>
    </w:p>
    <w:p w:rsidR="0050119C" w:rsidRPr="000A1FF0" w:rsidRDefault="0050119C" w:rsidP="000C0B57">
      <w:pPr>
        <w:jc w:val="both"/>
        <w:rPr>
          <w:rFonts w:ascii="Times New Roman" w:hAnsi="Times New Roman" w:cs="Times New Roman"/>
        </w:rPr>
      </w:pPr>
      <w:r w:rsidRPr="000A1FF0">
        <w:rPr>
          <w:rFonts w:ascii="Times New Roman" w:hAnsi="Times New Roman" w:cs="Times New Roman"/>
        </w:rPr>
        <w:lastRenderedPageBreak/>
        <w:t>En la evaluación</w:t>
      </w:r>
      <w:r w:rsidR="001B5137" w:rsidRPr="000A1FF0">
        <w:rPr>
          <w:rFonts w:ascii="Times New Roman" w:hAnsi="Times New Roman" w:cs="Times New Roman"/>
        </w:rPr>
        <w:t xml:space="preserve"> solo se </w:t>
      </w:r>
      <w:r w:rsidRPr="000A1FF0">
        <w:rPr>
          <w:rFonts w:ascii="Times New Roman" w:hAnsi="Times New Roman" w:cs="Times New Roman"/>
        </w:rPr>
        <w:t>tendrán en cuenta la documentación anexa a la oferta económica como requisito habilitante para participar en el proceso de selección, solo se evaluarán las propuestas que cumplan con la documentación habilitante</w:t>
      </w:r>
      <w:r w:rsidR="001B5137" w:rsidRPr="000A1FF0">
        <w:rPr>
          <w:rFonts w:ascii="Times New Roman" w:hAnsi="Times New Roman" w:cs="Times New Roman"/>
        </w:rPr>
        <w:t xml:space="preserve"> (10.1) </w:t>
      </w:r>
      <w:r w:rsidRPr="000A1FF0">
        <w:rPr>
          <w:rFonts w:ascii="Times New Roman" w:hAnsi="Times New Roman" w:cs="Times New Roman"/>
        </w:rPr>
        <w:t xml:space="preserve"> y especificaciones de los equipos solicitados</w:t>
      </w:r>
      <w:r w:rsidR="001B5137" w:rsidRPr="000A1FF0">
        <w:rPr>
          <w:rFonts w:ascii="Times New Roman" w:hAnsi="Times New Roman" w:cs="Times New Roman"/>
        </w:rPr>
        <w:t xml:space="preserve"> (3)</w:t>
      </w:r>
    </w:p>
    <w:p w:rsidR="000C0B57" w:rsidRPr="000A1FF0" w:rsidRDefault="0050119C" w:rsidP="00594614">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t>SUPERVISION DEL CONTRATO</w:t>
      </w:r>
    </w:p>
    <w:p w:rsidR="0050119C" w:rsidRPr="000A1FF0" w:rsidRDefault="0050119C" w:rsidP="000C0B57">
      <w:pPr>
        <w:jc w:val="both"/>
        <w:rPr>
          <w:rFonts w:ascii="Times New Roman" w:hAnsi="Times New Roman" w:cs="Times New Roman"/>
        </w:rPr>
      </w:pPr>
      <w:r w:rsidRPr="000A1FF0">
        <w:rPr>
          <w:rFonts w:ascii="Times New Roman" w:hAnsi="Times New Roman" w:cs="Times New Roman"/>
        </w:rPr>
        <w:t xml:space="preserve">La Supervisión del contrato derivado </w:t>
      </w:r>
      <w:r w:rsidR="008A432C" w:rsidRPr="000A1FF0">
        <w:rPr>
          <w:rFonts w:ascii="Times New Roman" w:hAnsi="Times New Roman" w:cs="Times New Roman"/>
        </w:rPr>
        <w:t>del proceso</w:t>
      </w:r>
      <w:r w:rsidRPr="000A1FF0">
        <w:rPr>
          <w:rFonts w:ascii="Times New Roman" w:hAnsi="Times New Roman" w:cs="Times New Roman"/>
        </w:rPr>
        <w:t xml:space="preserve"> de selección estará a cargo de la Universidad Distrital a través del </w:t>
      </w:r>
      <w:r w:rsidR="00594614">
        <w:rPr>
          <w:rFonts w:ascii="Times New Roman" w:hAnsi="Times New Roman" w:cs="Times New Roman"/>
        </w:rPr>
        <w:t>D</w:t>
      </w:r>
      <w:r w:rsidR="00341721" w:rsidRPr="000A1FF0">
        <w:rPr>
          <w:rFonts w:ascii="Times New Roman" w:hAnsi="Times New Roman" w:cs="Times New Roman"/>
        </w:rPr>
        <w:t>irector</w:t>
      </w:r>
      <w:r w:rsidRPr="000A1FF0">
        <w:rPr>
          <w:rFonts w:ascii="Times New Roman" w:hAnsi="Times New Roman" w:cs="Times New Roman"/>
        </w:rPr>
        <w:t xml:space="preserve"> del Centro de Investigaciones y Desarrollo Científico, el </w:t>
      </w:r>
      <w:r w:rsidR="008A432C" w:rsidRPr="000A1FF0">
        <w:rPr>
          <w:rFonts w:ascii="Times New Roman" w:hAnsi="Times New Roman" w:cs="Times New Roman"/>
        </w:rPr>
        <w:t>cual coordinará</w:t>
      </w:r>
      <w:r w:rsidRPr="000A1FF0">
        <w:rPr>
          <w:rFonts w:ascii="Times New Roman" w:hAnsi="Times New Roman" w:cs="Times New Roman"/>
        </w:rPr>
        <w:t>, supervisará y exigirá el cumplimiento de las obligaciones asumidas por el Contratista; acorde con el “Manual de Interventoría y Supervisión de la Universidad Distrital Francisco José de Caldas” (Resolución 629 de 2016).</w:t>
      </w:r>
    </w:p>
    <w:p w:rsidR="0050119C" w:rsidRPr="000A1FF0" w:rsidRDefault="0050119C" w:rsidP="00594614">
      <w:pPr>
        <w:pStyle w:val="Prrafodelista"/>
        <w:numPr>
          <w:ilvl w:val="0"/>
          <w:numId w:val="2"/>
        </w:numPr>
        <w:jc w:val="both"/>
        <w:rPr>
          <w:rFonts w:ascii="Times New Roman" w:hAnsi="Times New Roman" w:cs="Times New Roman"/>
          <w:b/>
          <w:bCs/>
        </w:rPr>
      </w:pPr>
      <w:r w:rsidRPr="000A1FF0">
        <w:rPr>
          <w:rFonts w:ascii="Times New Roman" w:hAnsi="Times New Roman" w:cs="Times New Roman"/>
          <w:b/>
          <w:bCs/>
        </w:rPr>
        <w:t>VIGENCIA Y FECHA DE PRESENTACION DE COTIZACIONES</w:t>
      </w:r>
    </w:p>
    <w:p w:rsidR="000A1FF0" w:rsidRPr="000A1FF0" w:rsidRDefault="000A1FF0" w:rsidP="000A1FF0">
      <w:pPr>
        <w:autoSpaceDE w:val="0"/>
        <w:jc w:val="both"/>
        <w:rPr>
          <w:rFonts w:ascii="Times New Roman" w:hAnsi="Times New Roman" w:cs="Times New Roman"/>
          <w:color w:val="000000"/>
          <w:spacing w:val="-3"/>
        </w:rPr>
      </w:pPr>
      <w:r w:rsidRPr="000A1FF0">
        <w:rPr>
          <w:rFonts w:ascii="Times New Roman" w:hAnsi="Times New Roman" w:cs="Times New Roman"/>
          <w:bCs/>
        </w:rPr>
        <w:t>La cotización debe presentarse en sobre sellado y foliado, identificado con el número del presente término de referencia (2</w:t>
      </w:r>
      <w:r w:rsidR="00754162">
        <w:rPr>
          <w:rFonts w:ascii="Times New Roman" w:hAnsi="Times New Roman" w:cs="Times New Roman"/>
          <w:bCs/>
        </w:rPr>
        <w:t>6</w:t>
      </w:r>
      <w:r w:rsidRPr="000A1FF0">
        <w:rPr>
          <w:rFonts w:ascii="Times New Roman" w:hAnsi="Times New Roman" w:cs="Times New Roman"/>
          <w:bCs/>
        </w:rPr>
        <w:t>), el nombre y la dirección del proponente hasta  las 10:00 am., el  2</w:t>
      </w:r>
      <w:r w:rsidR="009C329B">
        <w:rPr>
          <w:rFonts w:ascii="Times New Roman" w:hAnsi="Times New Roman" w:cs="Times New Roman"/>
          <w:bCs/>
        </w:rPr>
        <w:t>6</w:t>
      </w:r>
      <w:r w:rsidRPr="000A1FF0">
        <w:rPr>
          <w:rFonts w:ascii="Times New Roman" w:hAnsi="Times New Roman" w:cs="Times New Roman"/>
          <w:bCs/>
        </w:rPr>
        <w:t xml:space="preserve"> </w:t>
      </w:r>
      <w:r w:rsidRPr="000A1FF0">
        <w:rPr>
          <w:rFonts w:ascii="Times New Roman" w:hAnsi="Times New Roman" w:cs="Times New Roman"/>
          <w:color w:val="000000"/>
          <w:spacing w:val="-3"/>
        </w:rPr>
        <w:t>de julio  de 2019  en la Sec</w:t>
      </w:r>
      <w:bookmarkStart w:id="0" w:name="_GoBack"/>
      <w:bookmarkEnd w:id="0"/>
      <w:r w:rsidRPr="000A1FF0">
        <w:rPr>
          <w:rFonts w:ascii="Times New Roman" w:hAnsi="Times New Roman" w:cs="Times New Roman"/>
          <w:color w:val="000000"/>
          <w:spacing w:val="-3"/>
        </w:rPr>
        <w:t xml:space="preserve">ción de Compras: carrera 7 No 40B -53 piso 7 Bogotá D.C. </w:t>
      </w:r>
      <w:r w:rsidRPr="000A1FF0">
        <w:rPr>
          <w:rFonts w:ascii="Times New Roman" w:hAnsi="Times New Roman" w:cs="Times New Roman"/>
        </w:rPr>
        <w:t>adjuntar a la propuesta técnica y económica la documentación habilitante (1</w:t>
      </w:r>
      <w:r w:rsidR="00594614">
        <w:rPr>
          <w:rFonts w:ascii="Times New Roman" w:hAnsi="Times New Roman" w:cs="Times New Roman"/>
        </w:rPr>
        <w:t>3</w:t>
      </w:r>
      <w:r w:rsidRPr="000A1FF0">
        <w:rPr>
          <w:rFonts w:ascii="Times New Roman" w:hAnsi="Times New Roman" w:cs="Times New Roman"/>
        </w:rPr>
        <w:t>.1) que se requiere para realizar el contrato con una vigencia no superior a 3 meses</w:t>
      </w:r>
    </w:p>
    <w:p w:rsidR="000A1FF0" w:rsidRPr="000A1FF0" w:rsidRDefault="000A1FF0" w:rsidP="000A1FF0">
      <w:pPr>
        <w:autoSpaceDE w:val="0"/>
        <w:autoSpaceDN w:val="0"/>
        <w:adjustRightInd w:val="0"/>
        <w:jc w:val="both"/>
        <w:rPr>
          <w:rFonts w:ascii="Times New Roman" w:eastAsia="Arial Unicode MS" w:hAnsi="Times New Roman" w:cs="Times New Roman"/>
          <w:color w:val="000000"/>
          <w:lang w:eastAsia="es-CO"/>
        </w:rPr>
      </w:pPr>
      <w:r w:rsidRPr="000A1FF0">
        <w:rPr>
          <w:rFonts w:ascii="Times New Roman" w:eastAsia="Arial Unicode MS" w:hAnsi="Times New Roman" w:cs="Times New Roman"/>
          <w:color w:val="000000"/>
          <w:lang w:eastAsia="es-CO"/>
        </w:rPr>
        <w:t>Para el estudio y evaluación técnica  de las propuestas estas serán remitidas  a la dependencia que realizó la solicitud para su revisión y aprobación.</w:t>
      </w:r>
    </w:p>
    <w:p w:rsidR="000A1FF0" w:rsidRPr="000A1FF0" w:rsidRDefault="000A1FF0" w:rsidP="000A1FF0">
      <w:pPr>
        <w:autoSpaceDE w:val="0"/>
        <w:jc w:val="both"/>
        <w:rPr>
          <w:rFonts w:ascii="Times New Roman" w:hAnsi="Times New Roman" w:cs="Times New Roman"/>
          <w:bCs/>
        </w:rPr>
      </w:pPr>
      <w:r w:rsidRPr="000A1FF0">
        <w:rPr>
          <w:rFonts w:ascii="Times New Roman" w:hAnsi="Times New Roman" w:cs="Times New Roman"/>
          <w:bCs/>
        </w:rPr>
        <w:t>Si la cotización es enviada por correo, se entenderá por fecha y hora de presentación la que aparezca en el sello o escrito en el sobre por la Oficina de Correspondencia.</w:t>
      </w:r>
    </w:p>
    <w:p w:rsidR="000A1FF0" w:rsidRPr="000A1FF0" w:rsidRDefault="000A1FF0" w:rsidP="000A1FF0">
      <w:pPr>
        <w:jc w:val="both"/>
        <w:rPr>
          <w:rFonts w:ascii="Times New Roman" w:hAnsi="Times New Roman" w:cs="Times New Roman"/>
          <w:color w:val="26282A"/>
        </w:rPr>
      </w:pPr>
      <w:r w:rsidRPr="000A1FF0">
        <w:rPr>
          <w:rFonts w:ascii="Times New Roman" w:hAnsi="Times New Roman" w:cs="Times New Roman"/>
        </w:rPr>
        <w:t xml:space="preserve">Esta solicitud de cotización se realizará por medio de invitación para los que están inscritos en la página de proveedores SISTEMA AGORA; así como se publicara en la página de contratación directa. Sección Compras </w:t>
      </w:r>
      <w:hyperlink r:id="rId9" w:history="1">
        <w:r w:rsidRPr="000A1FF0">
          <w:rPr>
            <w:rStyle w:val="Hipervnculo"/>
            <w:rFonts w:ascii="Times New Roman" w:hAnsi="Times New Roman" w:cs="Times New Roman"/>
          </w:rPr>
          <w:t>http://www1.udistrital.edu.co/contratacion/index.php?t=cd&amp;y=2018</w:t>
        </w:r>
      </w:hyperlink>
      <w:r w:rsidRPr="000A1FF0">
        <w:rPr>
          <w:rFonts w:ascii="Times New Roman" w:hAnsi="Times New Roman" w:cs="Times New Roman"/>
          <w:color w:val="26282A"/>
        </w:rPr>
        <w:t xml:space="preserve">. Recordamos que se deben inscribir en la página de proveedores de la Universidad Distrital Francisco Jose de Caldas – SISTEMA AGORA. </w:t>
      </w:r>
      <w:hyperlink r:id="rId10" w:history="1">
        <w:r w:rsidRPr="000A1FF0">
          <w:rPr>
            <w:rStyle w:val="Hipervnculo"/>
            <w:rFonts w:ascii="Times New Roman" w:hAnsi="Times New Roman" w:cs="Times New Roman"/>
          </w:rPr>
          <w:t>https://funcionarios.portaloas.udistrital.edu.co/agora/</w:t>
        </w:r>
      </w:hyperlink>
      <w:r w:rsidRPr="000A1FF0">
        <w:rPr>
          <w:rFonts w:ascii="Times New Roman" w:hAnsi="Times New Roman" w:cs="Times New Roman"/>
          <w:color w:val="26282A"/>
        </w:rPr>
        <w:t>.</w:t>
      </w:r>
    </w:p>
    <w:p w:rsidR="000A1FF0" w:rsidRPr="000A1FF0" w:rsidRDefault="000A1FF0" w:rsidP="0050119C">
      <w:pPr>
        <w:spacing w:after="0"/>
        <w:jc w:val="both"/>
        <w:rPr>
          <w:rFonts w:ascii="Times New Roman" w:hAnsi="Times New Roman" w:cs="Times New Roman"/>
        </w:rPr>
      </w:pPr>
    </w:p>
    <w:p w:rsidR="00341721" w:rsidRPr="000A1FF0" w:rsidRDefault="00341721" w:rsidP="00594614">
      <w:pPr>
        <w:pStyle w:val="Prrafodelista"/>
        <w:numPr>
          <w:ilvl w:val="0"/>
          <w:numId w:val="2"/>
        </w:numPr>
        <w:jc w:val="both"/>
        <w:rPr>
          <w:rFonts w:ascii="Times New Roman" w:hAnsi="Times New Roman" w:cs="Times New Roman"/>
          <w:b/>
          <w:bCs/>
          <w:color w:val="26282A"/>
        </w:rPr>
      </w:pPr>
      <w:r w:rsidRPr="000A1FF0">
        <w:rPr>
          <w:rFonts w:ascii="Times New Roman" w:hAnsi="Times New Roman" w:cs="Times New Roman"/>
          <w:b/>
          <w:bCs/>
          <w:color w:val="26282A"/>
        </w:rPr>
        <w:t>ESTAMPILLA U.D.F.J.C., PROCULTURA Y ADULTO MAYOR</w:t>
      </w:r>
    </w:p>
    <w:p w:rsidR="00341721" w:rsidRPr="000A1FF0" w:rsidRDefault="00341721" w:rsidP="00341721">
      <w:pPr>
        <w:jc w:val="both"/>
        <w:rPr>
          <w:rFonts w:ascii="Times New Roman" w:hAnsi="Times New Roman" w:cs="Times New Roman"/>
          <w:color w:val="26282A"/>
        </w:rPr>
      </w:pPr>
      <w:r w:rsidRPr="000A1FF0">
        <w:rPr>
          <w:rFonts w:ascii="Times New Roman" w:hAnsi="Times New Roman" w:cs="Times New Roman"/>
          <w:color w:val="26282A"/>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0A1FF0" w:rsidRDefault="00341721" w:rsidP="00341721">
      <w:pPr>
        <w:jc w:val="both"/>
        <w:rPr>
          <w:rFonts w:ascii="Times New Roman" w:hAnsi="Times New Roman" w:cs="Times New Roman"/>
          <w:color w:val="26282A"/>
        </w:rPr>
      </w:pPr>
      <w:r w:rsidRPr="000A1FF0">
        <w:rPr>
          <w:rFonts w:ascii="Times New Roman" w:hAnsi="Times New Roman" w:cs="Times New Roman"/>
          <w:color w:val="26282A"/>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Pr="000A1FF0" w:rsidRDefault="00341721" w:rsidP="00341721">
      <w:pPr>
        <w:jc w:val="both"/>
        <w:rPr>
          <w:rFonts w:ascii="Times New Roman" w:hAnsi="Times New Roman" w:cs="Times New Roman"/>
          <w:color w:val="26282A"/>
        </w:rPr>
      </w:pPr>
      <w:r w:rsidRPr="000A1FF0">
        <w:rPr>
          <w:rFonts w:ascii="Times New Roman" w:hAnsi="Times New Roman" w:cs="Times New Roman"/>
          <w:color w:val="26282A"/>
        </w:rPr>
        <w:t>De conformidad con lo dispuesto en el Acuerdo 645 del 9 de junio de 2016  del Concejo de Bogotá D.C. del valor bruto del contrato y de sus adicionales, si las hubiere, se retendrá el 2% por concepto de la Estampilla Adulto Mayor.</w:t>
      </w:r>
    </w:p>
    <w:p w:rsidR="000A1FF0" w:rsidRPr="000A1FF0" w:rsidRDefault="000A1FF0" w:rsidP="00341721">
      <w:pPr>
        <w:jc w:val="both"/>
        <w:rPr>
          <w:rFonts w:ascii="Times New Roman" w:hAnsi="Times New Roman" w:cs="Times New Roman"/>
          <w:color w:val="26282A"/>
        </w:rPr>
      </w:pPr>
    </w:p>
    <w:p w:rsidR="008A432C" w:rsidRPr="000A1FF0" w:rsidRDefault="008A432C" w:rsidP="00594614">
      <w:pPr>
        <w:pStyle w:val="Prrafodelista"/>
        <w:numPr>
          <w:ilvl w:val="0"/>
          <w:numId w:val="2"/>
        </w:numPr>
        <w:jc w:val="both"/>
        <w:rPr>
          <w:rFonts w:ascii="Times New Roman" w:hAnsi="Times New Roman" w:cs="Times New Roman"/>
          <w:b/>
          <w:bCs/>
          <w:color w:val="26282A"/>
        </w:rPr>
      </w:pPr>
      <w:r w:rsidRPr="000A1FF0">
        <w:rPr>
          <w:rFonts w:ascii="Times New Roman" w:hAnsi="Times New Roman" w:cs="Times New Roman"/>
          <w:b/>
          <w:bCs/>
          <w:color w:val="26282A"/>
        </w:rPr>
        <w:t>DOCUMENTOS QUE SE DEBEN ANEXAR A LA COTIZACION</w:t>
      </w:r>
    </w:p>
    <w:p w:rsidR="008A432C" w:rsidRPr="000A1FF0" w:rsidRDefault="008A432C" w:rsidP="008A432C">
      <w:pPr>
        <w:pStyle w:val="Prrafodelista"/>
        <w:numPr>
          <w:ilvl w:val="0"/>
          <w:numId w:val="7"/>
        </w:numPr>
        <w:spacing w:after="0"/>
        <w:jc w:val="both"/>
        <w:rPr>
          <w:rFonts w:ascii="Times New Roman" w:hAnsi="Times New Roman" w:cs="Times New Roman"/>
          <w:color w:val="26282A"/>
        </w:rPr>
      </w:pPr>
      <w:r w:rsidRPr="000A1FF0">
        <w:rPr>
          <w:rFonts w:ascii="Times New Roman" w:hAnsi="Times New Roman" w:cs="Times New Roman"/>
          <w:color w:val="26282A"/>
        </w:rPr>
        <w:t xml:space="preserve">El proponente deberá discriminar el IVA, si es responsable de acuerdo con el RUT. </w:t>
      </w:r>
    </w:p>
    <w:p w:rsidR="008A432C" w:rsidRPr="000A1FF0" w:rsidRDefault="008A432C" w:rsidP="008A432C">
      <w:pPr>
        <w:pStyle w:val="Prrafodelista"/>
        <w:numPr>
          <w:ilvl w:val="0"/>
          <w:numId w:val="7"/>
        </w:numPr>
        <w:jc w:val="both"/>
        <w:rPr>
          <w:rFonts w:ascii="Times New Roman" w:hAnsi="Times New Roman" w:cs="Times New Roman"/>
          <w:color w:val="26282A"/>
        </w:rPr>
      </w:pPr>
      <w:r w:rsidRPr="000A1FF0">
        <w:rPr>
          <w:rFonts w:ascii="Times New Roman" w:hAnsi="Times New Roman" w:cs="Times New Roman"/>
          <w:color w:val="26282A"/>
        </w:rPr>
        <w:t>El proponente debe presenta</w:t>
      </w:r>
      <w:r w:rsidR="00341721" w:rsidRPr="000A1FF0">
        <w:rPr>
          <w:rFonts w:ascii="Times New Roman" w:hAnsi="Times New Roman" w:cs="Times New Roman"/>
          <w:color w:val="26282A"/>
        </w:rPr>
        <w:t>r</w:t>
      </w:r>
      <w:r w:rsidRPr="000A1FF0">
        <w:rPr>
          <w:rFonts w:ascii="Times New Roman" w:hAnsi="Times New Roman" w:cs="Times New Roman"/>
          <w:color w:val="26282A"/>
        </w:rPr>
        <w:t xml:space="preserve"> la cotización </w:t>
      </w:r>
      <w:r w:rsidR="00341721" w:rsidRPr="000A1FF0">
        <w:rPr>
          <w:rFonts w:ascii="Times New Roman" w:hAnsi="Times New Roman" w:cs="Times New Roman"/>
          <w:color w:val="26282A"/>
        </w:rPr>
        <w:t xml:space="preserve">general </w:t>
      </w:r>
      <w:r w:rsidRPr="000A1FF0">
        <w:rPr>
          <w:rFonts w:ascii="Times New Roman" w:hAnsi="Times New Roman" w:cs="Times New Roman"/>
          <w:color w:val="26282A"/>
        </w:rPr>
        <w:t xml:space="preserve">de los cuadros </w:t>
      </w:r>
      <w:r w:rsidR="00341721" w:rsidRPr="000A1FF0">
        <w:rPr>
          <w:rFonts w:ascii="Times New Roman" w:hAnsi="Times New Roman" w:cs="Times New Roman"/>
          <w:color w:val="26282A"/>
        </w:rPr>
        <w:t xml:space="preserve">1, 2, 3, 4, 5, 6 </w:t>
      </w:r>
      <w:r w:rsidRPr="000A1FF0">
        <w:rPr>
          <w:rFonts w:ascii="Times New Roman" w:hAnsi="Times New Roman" w:cs="Times New Roman"/>
          <w:color w:val="26282A"/>
        </w:rPr>
        <w:t>PROPUESTA TECNICA Y ECONOMICA.</w:t>
      </w:r>
    </w:p>
    <w:p w:rsidR="008A432C" w:rsidRPr="000A1FF0" w:rsidRDefault="00341721" w:rsidP="00341721">
      <w:pPr>
        <w:ind w:left="360"/>
        <w:jc w:val="both"/>
        <w:rPr>
          <w:rFonts w:ascii="Times New Roman" w:hAnsi="Times New Roman" w:cs="Times New Roman"/>
          <w:b/>
          <w:bCs/>
          <w:color w:val="26282A"/>
        </w:rPr>
      </w:pPr>
      <w:r w:rsidRPr="000A1FF0">
        <w:rPr>
          <w:rFonts w:ascii="Times New Roman" w:hAnsi="Times New Roman" w:cs="Times New Roman"/>
          <w:b/>
          <w:bCs/>
          <w:color w:val="26282A"/>
        </w:rPr>
        <w:t>1</w:t>
      </w:r>
      <w:r w:rsidR="00594614">
        <w:rPr>
          <w:rFonts w:ascii="Times New Roman" w:hAnsi="Times New Roman" w:cs="Times New Roman"/>
          <w:b/>
          <w:bCs/>
          <w:color w:val="26282A"/>
        </w:rPr>
        <w:t>3</w:t>
      </w:r>
      <w:r w:rsidRPr="000A1FF0">
        <w:rPr>
          <w:rFonts w:ascii="Times New Roman" w:hAnsi="Times New Roman" w:cs="Times New Roman"/>
          <w:b/>
          <w:bCs/>
          <w:color w:val="26282A"/>
        </w:rPr>
        <w:t xml:space="preserve">.1 </w:t>
      </w:r>
      <w:r w:rsidR="008A432C" w:rsidRPr="000A1FF0">
        <w:rPr>
          <w:rFonts w:ascii="Times New Roman" w:hAnsi="Times New Roman" w:cs="Times New Roman"/>
          <w:b/>
          <w:bCs/>
          <w:color w:val="26282A"/>
        </w:rPr>
        <w:t>Documentación habilitante</w:t>
      </w:r>
      <w:r w:rsidRPr="000A1FF0">
        <w:rPr>
          <w:rFonts w:ascii="Times New Roman" w:hAnsi="Times New Roman" w:cs="Times New Roman"/>
          <w:b/>
          <w:bCs/>
          <w:color w:val="26282A"/>
        </w:rPr>
        <w:t xml:space="preserve"> </w:t>
      </w:r>
      <w:r w:rsidRPr="000A1FF0">
        <w:rPr>
          <w:rFonts w:ascii="Times New Roman" w:hAnsi="Times New Roman" w:cs="Times New Roman"/>
          <w:color w:val="26282A"/>
        </w:rPr>
        <w:t>(anexos a la propuesta técnica y económica)</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Rut con fecha de impresión del año 2019</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Cámara de Comercio</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Fotocopia de la cedula del Representante Legal</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Certificación Bancaria</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RUP</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Certificado de la Procuraduría representante legal y empresa</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Certificado Contraloría representante legal y empresa</w:t>
      </w:r>
    </w:p>
    <w:p w:rsidR="008A432C" w:rsidRPr="000A1FF0" w:rsidRDefault="008A432C" w:rsidP="008A432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Certificado Policía</w:t>
      </w:r>
    </w:p>
    <w:p w:rsidR="0050119C" w:rsidRPr="000A1FF0" w:rsidRDefault="008A432C" w:rsidP="0050119C">
      <w:pPr>
        <w:pStyle w:val="Prrafodelista"/>
        <w:numPr>
          <w:ilvl w:val="0"/>
          <w:numId w:val="9"/>
        </w:numPr>
        <w:spacing w:after="0"/>
        <w:jc w:val="both"/>
        <w:rPr>
          <w:rFonts w:ascii="Times New Roman" w:hAnsi="Times New Roman" w:cs="Times New Roman"/>
          <w:color w:val="26282A"/>
        </w:rPr>
      </w:pPr>
      <w:r w:rsidRPr="000A1FF0">
        <w:rPr>
          <w:rFonts w:ascii="Times New Roman" w:hAnsi="Times New Roman" w:cs="Times New Roman"/>
          <w:color w:val="26282A"/>
        </w:rPr>
        <w:t>Certificado Personería representante legal</w:t>
      </w:r>
    </w:p>
    <w:sectPr w:rsidR="0050119C" w:rsidRPr="000A1FF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EE" w:rsidRDefault="005434EE" w:rsidP="00D270F9">
      <w:pPr>
        <w:spacing w:after="0" w:line="240" w:lineRule="auto"/>
      </w:pPr>
      <w:r>
        <w:separator/>
      </w:r>
    </w:p>
  </w:endnote>
  <w:endnote w:type="continuationSeparator" w:id="0">
    <w:p w:rsidR="005434EE" w:rsidRDefault="005434EE"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2CC" w:rsidRDefault="00FA72CC">
    <w:pPr>
      <w:pStyle w:val="Piedepgina"/>
      <w:jc w:val="center"/>
    </w:pPr>
    <w:r>
      <w:rPr>
        <w:noProof/>
        <w:lang w:eastAsia="es-CO"/>
      </w:rPr>
      <w:drawing>
        <wp:inline distT="0" distB="0" distL="0" distR="0" wp14:anchorId="2368D928" wp14:editId="085F8AD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FA72CC" w:rsidRDefault="00FA72CC">
        <w:pPr>
          <w:pStyle w:val="Piedepgina"/>
          <w:jc w:val="center"/>
        </w:pPr>
        <w:r>
          <w:fldChar w:fldCharType="begin"/>
        </w:r>
        <w:r>
          <w:instrText>PAGE   \* MERGEFORMAT</w:instrText>
        </w:r>
        <w:r>
          <w:fldChar w:fldCharType="separate"/>
        </w:r>
        <w:r w:rsidR="009C329B" w:rsidRPr="009C329B">
          <w:rPr>
            <w:noProof/>
            <w:lang w:val="es-ES"/>
          </w:rPr>
          <w:t>11</w:t>
        </w:r>
        <w:r>
          <w:fldChar w:fldCharType="end"/>
        </w:r>
      </w:p>
    </w:sdtContent>
  </w:sdt>
  <w:p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EE" w:rsidRDefault="005434EE" w:rsidP="00D270F9">
      <w:pPr>
        <w:spacing w:after="0" w:line="240" w:lineRule="auto"/>
      </w:pPr>
      <w:r>
        <w:separator/>
      </w:r>
    </w:p>
  </w:footnote>
  <w:footnote w:type="continuationSeparator" w:id="0">
    <w:p w:rsidR="005434EE" w:rsidRDefault="005434EE"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0F9" w:rsidRDefault="00D270F9">
    <w:pPr>
      <w:pStyle w:val="Encabezado"/>
    </w:pPr>
    <w:r>
      <w:rPr>
        <w:noProof/>
        <w:lang w:eastAsia="es-CO"/>
      </w:rPr>
      <w:drawing>
        <wp:inline distT="0" distB="0" distL="0" distR="0" wp14:anchorId="56F6137C" wp14:editId="395661E0">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A1FF0"/>
    <w:rsid w:val="000C0B57"/>
    <w:rsid w:val="00185726"/>
    <w:rsid w:val="001B5137"/>
    <w:rsid w:val="00341721"/>
    <w:rsid w:val="004A6857"/>
    <w:rsid w:val="0050119C"/>
    <w:rsid w:val="005434EE"/>
    <w:rsid w:val="00544091"/>
    <w:rsid w:val="00594614"/>
    <w:rsid w:val="00754162"/>
    <w:rsid w:val="007A16D1"/>
    <w:rsid w:val="00894BA3"/>
    <w:rsid w:val="008A432C"/>
    <w:rsid w:val="009C329B"/>
    <w:rsid w:val="00AF1145"/>
    <w:rsid w:val="00C07935"/>
    <w:rsid w:val="00D270F9"/>
    <w:rsid w:val="00DE1F85"/>
    <w:rsid w:val="00E9111C"/>
    <w:rsid w:val="00FA72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496DA-EE64-47FA-BC37-63196624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2972</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5</cp:revision>
  <cp:lastPrinted>2019-07-18T19:53:00Z</cp:lastPrinted>
  <dcterms:created xsi:type="dcterms:W3CDTF">2019-07-18T19:33:00Z</dcterms:created>
  <dcterms:modified xsi:type="dcterms:W3CDTF">2019-07-18T20:22:00Z</dcterms:modified>
</cp:coreProperties>
</file>