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08" w:rsidRPr="00761D76" w:rsidRDefault="00E635A5" w:rsidP="00D270F9">
      <w:pPr>
        <w:jc w:val="both"/>
        <w:rPr>
          <w:rFonts w:ascii="Times New Roman" w:hAnsi="Times New Roman" w:cs="Times New Roman"/>
          <w:sz w:val="24"/>
          <w:szCs w:val="24"/>
        </w:rPr>
      </w:pPr>
      <w:r w:rsidRPr="00D87657">
        <w:rPr>
          <w:rFonts w:ascii="Times New Roman" w:hAnsi="Times New Roman" w:cs="Times New Roman"/>
          <w:sz w:val="24"/>
          <w:szCs w:val="24"/>
        </w:rPr>
        <w:t>INVITACION A COTIZAR No.</w:t>
      </w:r>
      <w:r w:rsidR="00D87657">
        <w:rPr>
          <w:rFonts w:ascii="Times New Roman" w:hAnsi="Times New Roman" w:cs="Times New Roman"/>
          <w:sz w:val="24"/>
          <w:szCs w:val="24"/>
        </w:rPr>
        <w:t xml:space="preserve"> 56</w:t>
      </w:r>
      <w:r>
        <w:rPr>
          <w:rFonts w:ascii="Times New Roman" w:hAnsi="Times New Roman" w:cs="Times New Roman"/>
          <w:sz w:val="24"/>
          <w:szCs w:val="24"/>
        </w:rPr>
        <w:t xml:space="preserve"> </w:t>
      </w:r>
    </w:p>
    <w:p w:rsidR="00D270F9" w:rsidRDefault="00D270F9" w:rsidP="00D270F9">
      <w:pPr>
        <w:jc w:val="both"/>
        <w:rPr>
          <w:rFonts w:ascii="Times New Roman" w:hAnsi="Times New Roman" w:cs="Times New Roman"/>
          <w:sz w:val="24"/>
          <w:szCs w:val="24"/>
        </w:rPr>
      </w:pPr>
      <w:bookmarkStart w:id="0" w:name="_GoBack"/>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E34C3C" w:rsidRPr="00E34C3C">
        <w:rPr>
          <w:rFonts w:ascii="Times New Roman" w:hAnsi="Times New Roman" w:cs="Times New Roman"/>
          <w:sz w:val="24"/>
          <w:szCs w:val="24"/>
        </w:rPr>
        <w:t>Compra de elementos de laboratorio para el Desarrollo del Proyecto de Investigación “Arquitectura de red de sensores inalámbrico en malla para la gestión eficiente de recursos de una microred eléctrica” Director Julián Rolando Camargo López</w:t>
      </w:r>
    </w:p>
    <w:bookmarkEnd w:id="0"/>
    <w:p w:rsidR="00025463" w:rsidRPr="00761D76" w:rsidRDefault="00025463" w:rsidP="00D270F9">
      <w:pPr>
        <w:jc w:val="both"/>
        <w:rPr>
          <w:rFonts w:ascii="Times New Roman" w:hAnsi="Times New Roman" w:cs="Times New Roman"/>
          <w:sz w:val="24"/>
          <w:szCs w:val="24"/>
        </w:rPr>
      </w:pP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025463" w:rsidRPr="00761D76" w:rsidRDefault="00025463" w:rsidP="00D270F9">
      <w:pPr>
        <w:jc w:val="both"/>
        <w:rPr>
          <w:rFonts w:ascii="Times New Roman" w:hAnsi="Times New Roman" w:cs="Times New Roman"/>
          <w:sz w:val="24"/>
          <w:szCs w:val="24"/>
        </w:rPr>
      </w:pP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sidR="00915511">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025463" w:rsidRPr="00025463" w:rsidRDefault="00025463" w:rsidP="00025463">
      <w:pPr>
        <w:ind w:left="360"/>
        <w:jc w:val="both"/>
        <w:rPr>
          <w:rFonts w:ascii="Times New Roman" w:hAnsi="Times New Roman" w:cs="Times New Roman"/>
          <w:sz w:val="24"/>
          <w:szCs w:val="24"/>
        </w:rPr>
      </w:pP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E34C3C" w:rsidRPr="00E34C3C">
        <w:rPr>
          <w:rFonts w:ascii="Times New Roman" w:hAnsi="Times New Roman" w:cs="Times New Roman"/>
          <w:sz w:val="24"/>
          <w:szCs w:val="24"/>
        </w:rPr>
        <w:t>Compra de elementos de laboratorio para el Desarrollo del Proyecto de Investigación “Arquitectura de red de sensores inalámbrico en malla para la gestión eficiente de recursos de una microred eléctrica” Director Julián Rolando Camargo López</w:t>
      </w:r>
    </w:p>
    <w:p w:rsidR="00887DB0" w:rsidRDefault="00887DB0" w:rsidP="00887DB0">
      <w:pPr>
        <w:pStyle w:val="Prrafodelista"/>
        <w:ind w:left="360"/>
        <w:jc w:val="both"/>
        <w:rPr>
          <w:rFonts w:ascii="Times New Roman" w:hAnsi="Times New Roman" w:cs="Times New Roman"/>
          <w:b/>
          <w:bCs/>
          <w:sz w:val="24"/>
          <w:szCs w:val="24"/>
        </w:rPr>
      </w:pPr>
    </w:p>
    <w:p w:rsidR="00025463" w:rsidRDefault="00025463" w:rsidP="00887DB0">
      <w:pPr>
        <w:pStyle w:val="Prrafodelista"/>
        <w:ind w:left="360"/>
        <w:jc w:val="both"/>
        <w:rPr>
          <w:rFonts w:ascii="Times New Roman" w:hAnsi="Times New Roman" w:cs="Times New Roman"/>
          <w:b/>
          <w:bCs/>
          <w:sz w:val="24"/>
          <w:szCs w:val="24"/>
        </w:rPr>
      </w:pPr>
    </w:p>
    <w:p w:rsidR="00025463" w:rsidRDefault="00025463" w:rsidP="00887DB0">
      <w:pPr>
        <w:pStyle w:val="Prrafodelista"/>
        <w:ind w:left="360"/>
        <w:jc w:val="both"/>
        <w:rPr>
          <w:rFonts w:ascii="Times New Roman" w:hAnsi="Times New Roman" w:cs="Times New Roman"/>
          <w:b/>
          <w:bCs/>
          <w:sz w:val="24"/>
          <w:szCs w:val="24"/>
        </w:rPr>
      </w:pPr>
    </w:p>
    <w:p w:rsidR="00025463" w:rsidRDefault="00025463" w:rsidP="00887DB0">
      <w:pPr>
        <w:pStyle w:val="Prrafodelista"/>
        <w:ind w:left="360"/>
        <w:jc w:val="both"/>
        <w:rPr>
          <w:rFonts w:ascii="Times New Roman" w:hAnsi="Times New Roman" w:cs="Times New Roman"/>
          <w:b/>
          <w:bCs/>
          <w:sz w:val="24"/>
          <w:szCs w:val="24"/>
        </w:rPr>
      </w:pPr>
    </w:p>
    <w:p w:rsidR="00025463" w:rsidRPr="00761D76" w:rsidRDefault="00025463"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5000" w:type="pct"/>
        <w:jc w:val="center"/>
        <w:tblCellMar>
          <w:left w:w="0" w:type="dxa"/>
          <w:right w:w="0" w:type="dxa"/>
        </w:tblCellMar>
        <w:tblLook w:val="04A0" w:firstRow="1" w:lastRow="0" w:firstColumn="1" w:lastColumn="0" w:noHBand="0" w:noVBand="1"/>
      </w:tblPr>
      <w:tblGrid>
        <w:gridCol w:w="2966"/>
        <w:gridCol w:w="1135"/>
        <w:gridCol w:w="4722"/>
      </w:tblGrid>
      <w:tr w:rsidR="00E34C3C" w:rsidRPr="00761D76" w:rsidTr="003E2386">
        <w:trPr>
          <w:trHeight w:val="297"/>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ELEMENTO</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CANTIDAD</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ESPECIFICACION TECNICA</w:t>
            </w:r>
          </w:p>
        </w:tc>
      </w:tr>
      <w:tr w:rsidR="00E34C3C" w:rsidRPr="00D87657"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rsidR="00E34C3C" w:rsidRPr="0009453C" w:rsidRDefault="00E34C3C" w:rsidP="003E2386">
            <w:pPr>
              <w:spacing w:after="0" w:line="240" w:lineRule="auto"/>
              <w:jc w:val="center"/>
              <w:rPr>
                <w:rFonts w:eastAsia="Times New Roman"/>
                <w:b/>
                <w:bCs/>
                <w:color w:val="000000"/>
              </w:rPr>
            </w:pPr>
            <w:r w:rsidRPr="0009453C">
              <w:rPr>
                <w:rFonts w:eastAsia="Times New Roman"/>
                <w:b/>
                <w:bCs/>
                <w:color w:val="000000"/>
              </w:rPr>
              <w:t>IC AFE 8 CHAN 24BIT</w:t>
            </w:r>
          </w:p>
          <w:p w:rsidR="00E34C3C" w:rsidRPr="00025A64" w:rsidRDefault="00E34C3C" w:rsidP="003E2386">
            <w:pPr>
              <w:spacing w:after="0" w:line="240" w:lineRule="auto"/>
              <w:jc w:val="center"/>
              <w:rPr>
                <w:rFonts w:eastAsia="Times New Roman"/>
                <w:b/>
                <w:bCs/>
                <w:color w:val="000000"/>
              </w:rPr>
            </w:pPr>
            <w:r w:rsidRPr="0009453C">
              <w:rPr>
                <w:rFonts w:eastAsia="Times New Roman"/>
                <w:b/>
                <w:bCs/>
                <w:color w:val="000000"/>
              </w:rPr>
              <w:t>64TQFP</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8 Channel AFE 24 Bit 42mW 64-TQFP (10x10)</w:t>
            </w:r>
          </w:p>
        </w:tc>
      </w:tr>
      <w:tr w:rsidR="00E34C3C" w:rsidRPr="00D87657"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IC MCU 32BIT 128KB</w:t>
            </w:r>
          </w:p>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FLASH 28SSOP</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MIPS32® M4KTM PIC® 32MX Microcontroller IC 32-Bit</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40MHz 128KB (128K x 8) FLASH 28-SSOP</w:t>
            </w:r>
          </w:p>
        </w:tc>
      </w:tr>
      <w:tr w:rsidR="00E34C3C" w:rsidRPr="00D87657"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sidRPr="0009453C">
              <w:rPr>
                <w:rFonts w:eastAsia="Times New Roman"/>
                <w:b/>
                <w:bCs/>
                <w:color w:val="000000"/>
              </w:rPr>
              <w:t>LORA TRANSCEIVER MODULE 915 MHZ</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General ISM &lt; 1GHz LoRaTM Transceiver Module 902MHz ~</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928MHz Antenna Not Included, Castellation Surface Mount</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IC REG LINEAR 3.3V 150MA SOT23-5</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Linear Voltage Regulator IC Positive Fixed 1 Output 150mA</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SOT-23-5</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IC REG LINEAR 2.5V 200MA SOT23-5</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Linear Voltage Regulator IC Positive Fixed 1 Output 200mA</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SOT-23-5</w:t>
            </w:r>
          </w:p>
        </w:tc>
      </w:tr>
      <w:tr w:rsidR="00E34C3C" w:rsidRPr="00D87657"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IC REG CHARG PUMP INV 40MA SOT23</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Charge Pump Switching Regulator IC Positive or Negative</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Fixed -Vin, 2Vin 1 Output 40mA SOT-23-6</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RES ARRAY 4 RES 2.2K OHM 1206</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25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2.2k Ohm ±1% 62.5mW Power Per Element Isolated 4</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Resistor Network/Array ±200ppm/°C 1206 (3216 Metric),</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Convex, Long Side Terminals</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09453C" w:rsidRDefault="00E34C3C" w:rsidP="003E2386">
            <w:pPr>
              <w:spacing w:after="0" w:line="240" w:lineRule="auto"/>
              <w:jc w:val="center"/>
              <w:rPr>
                <w:rFonts w:eastAsia="Times New Roman"/>
                <w:b/>
                <w:bCs/>
                <w:color w:val="000000"/>
              </w:rPr>
            </w:pPr>
            <w:r w:rsidRPr="0009453C">
              <w:rPr>
                <w:rFonts w:eastAsia="Times New Roman"/>
                <w:b/>
                <w:bCs/>
                <w:color w:val="000000"/>
              </w:rPr>
              <w:t>DIODE GEN PURP 80V 100MA 0603</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Diode Standard 80V 100mA Surface Mount 0603/SOD-</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523F</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09453C" w:rsidRDefault="00E34C3C" w:rsidP="003E2386">
            <w:pPr>
              <w:spacing w:after="0" w:line="240" w:lineRule="auto"/>
              <w:jc w:val="center"/>
              <w:rPr>
                <w:rFonts w:eastAsia="Times New Roman"/>
                <w:b/>
                <w:bCs/>
                <w:color w:val="000000"/>
              </w:rPr>
            </w:pPr>
            <w:r w:rsidRPr="0009453C">
              <w:rPr>
                <w:rFonts w:eastAsia="Times New Roman"/>
                <w:b/>
                <w:bCs/>
                <w:color w:val="000000"/>
              </w:rPr>
              <w:t>DIODE SCHOTTKY 30V 100MA 0603</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Diode Schottky 30V 100mA Surface Mount 0603C/SOD-</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523F</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TVS DIODE 5.5V 14.5V SC70-6</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25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14.5V (Typ) Clamp 3A (8/20</w:t>
            </w:r>
            <w:r w:rsidRPr="0009453C">
              <w:rPr>
                <w:rFonts w:eastAsia="Times New Roman"/>
                <w:bCs/>
                <w:color w:val="000000"/>
              </w:rPr>
              <w:t>μ</w:t>
            </w:r>
            <w:r w:rsidRPr="00D87657">
              <w:rPr>
                <w:rFonts w:eastAsia="Times New Roman"/>
                <w:bCs/>
                <w:color w:val="000000"/>
                <w:lang w:val="en-US"/>
              </w:rPr>
              <w:t>s) Ipp Tvs Diode Surface</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Mount SC-70-6</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lastRenderedPageBreak/>
              <w:t>CONN HEADER R/A 22POS 2.54MM</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5</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Connector Header Through Hole, Right Angle 22 position</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0.100" (2.54mm)</w:t>
            </w:r>
          </w:p>
        </w:tc>
      </w:tr>
      <w:tr w:rsidR="00E34C3C" w:rsidRPr="00D87657"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RF ANT 2.4GHZ/5.3GHZ WHIP TILT</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2</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2.4GHz, 5.3GHz, 5.8GHz Wi-Fi, WiMaxTM Whip, Tilt RF</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Antenna 2.4GHz ~ 2.5GHz, 5.15GHz ~ 5.35GHz, 5.725GHz ~</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5.85GHz 3dBi, 5dBi, 5dBi SMA Male Connector Mount</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
                <w:bCs/>
                <w:color w:val="000000"/>
                <w:lang w:val="en-US"/>
              </w:rPr>
            </w:pPr>
            <w:r w:rsidRPr="00D87657">
              <w:rPr>
                <w:rFonts w:eastAsia="Times New Roman"/>
                <w:b/>
                <w:bCs/>
                <w:color w:val="000000"/>
                <w:lang w:val="en-US"/>
              </w:rPr>
              <w:t>RF ANT 829MHZ/2.2GHZ WHIP STR</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2</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829MHz, 2.2GHz CDMA, LTE Whip, Straight RF Antenna</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698MHz ~ 960MHz, 1.71GHz ~ 2.69GHz 2.02dBi, 4.65dBi</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SMA Male Connector Mount</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09453C" w:rsidRDefault="00E34C3C" w:rsidP="003E2386">
            <w:pPr>
              <w:spacing w:after="0" w:line="240" w:lineRule="auto"/>
              <w:jc w:val="center"/>
              <w:rPr>
                <w:rFonts w:eastAsia="Times New Roman"/>
                <w:b/>
                <w:bCs/>
                <w:color w:val="000000"/>
              </w:rPr>
            </w:pPr>
            <w:r w:rsidRPr="0009453C">
              <w:rPr>
                <w:rFonts w:eastAsia="Times New Roman"/>
                <w:b/>
                <w:bCs/>
                <w:color w:val="000000"/>
              </w:rPr>
              <w:t>100 pcs/bag High</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1</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100pcs/bag High quality copper plated gold EEG Brain cup</w:t>
            </w:r>
          </w:p>
          <w:p w:rsidR="00E34C3C" w:rsidRPr="00D87657" w:rsidRDefault="00E34C3C" w:rsidP="003E2386">
            <w:pPr>
              <w:spacing w:after="0" w:line="240" w:lineRule="auto"/>
              <w:jc w:val="center"/>
              <w:rPr>
                <w:rFonts w:eastAsia="Times New Roman"/>
                <w:bCs/>
                <w:color w:val="000000"/>
                <w:lang w:val="en-US"/>
              </w:rPr>
            </w:pPr>
            <w:r w:rsidRPr="00D87657">
              <w:rPr>
                <w:rFonts w:eastAsia="Times New Roman"/>
                <w:bCs/>
                <w:color w:val="000000"/>
                <w:lang w:val="en-US"/>
              </w:rPr>
              <w:t>electrode accessories,A lie detector Disc thickening</w:t>
            </w:r>
          </w:p>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Electrode.</w:t>
            </w:r>
          </w:p>
        </w:tc>
      </w:tr>
      <w:tr w:rsidR="00E34C3C" w:rsidRPr="00761D76" w:rsidTr="003E2386">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E34C3C" w:rsidRPr="0009453C" w:rsidRDefault="00E34C3C" w:rsidP="003E2386">
            <w:pPr>
              <w:spacing w:after="0" w:line="240" w:lineRule="auto"/>
              <w:jc w:val="center"/>
              <w:rPr>
                <w:rFonts w:eastAsia="Times New Roman"/>
                <w:b/>
                <w:bCs/>
                <w:color w:val="000000"/>
              </w:rPr>
            </w:pPr>
            <w:r w:rsidRPr="0009453C">
              <w:rPr>
                <w:rFonts w:eastAsia="Times New Roman"/>
                <w:b/>
                <w:bCs/>
                <w:color w:val="000000"/>
              </w:rPr>
              <w:t>Kit de Calibración SMA (8 piezas)</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E34C3C" w:rsidRPr="00025A64" w:rsidRDefault="00E34C3C" w:rsidP="003E2386">
            <w:pPr>
              <w:spacing w:after="0" w:line="240" w:lineRule="auto"/>
              <w:jc w:val="center"/>
              <w:rPr>
                <w:rFonts w:eastAsia="Times New Roman"/>
                <w:b/>
                <w:bCs/>
                <w:color w:val="000000"/>
              </w:rPr>
            </w:pPr>
            <w:r>
              <w:rPr>
                <w:rFonts w:eastAsia="Times New Roman"/>
                <w:b/>
                <w:bCs/>
                <w:color w:val="000000"/>
              </w:rPr>
              <w:t>1</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4C3C" w:rsidRPr="0009453C" w:rsidRDefault="00E34C3C" w:rsidP="003E2386">
            <w:pPr>
              <w:spacing w:after="0" w:line="240" w:lineRule="auto"/>
              <w:jc w:val="center"/>
              <w:rPr>
                <w:rFonts w:eastAsia="Times New Roman"/>
                <w:bCs/>
                <w:color w:val="000000"/>
              </w:rPr>
            </w:pPr>
            <w:r w:rsidRPr="0009453C">
              <w:rPr>
                <w:rFonts w:eastAsia="Times New Roman"/>
                <w:bCs/>
                <w:color w:val="000000"/>
              </w:rPr>
              <w:t>1 (una) Carga 50 Ohm SMA (Male); 1 (una) carga 50 Ohm SMA (Female); 1 (un) Corto Circuito SMA (Male); 1 (un) Corto circuito SMA (Female); 1 (un) Circuito Abierto SMA(Male); un Circuito abiero (Female); 1 (un) Adaptador SMA(Male-Male); 1 (un) adaptador SMA (Male-Male)</w:t>
            </w:r>
          </w:p>
        </w:tc>
      </w:tr>
    </w:tbl>
    <w:p w:rsidR="00887DB0" w:rsidRPr="00761D76"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857"/>
        <w:gridCol w:w="3594"/>
        <w:gridCol w:w="1510"/>
        <w:gridCol w:w="1591"/>
        <w:gridCol w:w="1276"/>
      </w:tblGrid>
      <w:tr w:rsidR="00025463" w:rsidRPr="00761D76" w:rsidTr="00025463">
        <w:tc>
          <w:tcPr>
            <w:tcW w:w="857" w:type="dxa"/>
          </w:tcPr>
          <w:p w:rsidR="00025463" w:rsidRPr="00761D76" w:rsidRDefault="00025463" w:rsidP="00DE1F85">
            <w:pPr>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3594" w:type="dxa"/>
            <w:vAlign w:val="center"/>
          </w:tcPr>
          <w:p w:rsidR="00025463" w:rsidRPr="00761D76" w:rsidRDefault="00025463"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025463" w:rsidRPr="00761D76" w:rsidRDefault="00025463"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591" w:type="dxa"/>
            <w:vAlign w:val="center"/>
          </w:tcPr>
          <w:p w:rsidR="00025463" w:rsidRPr="00761D76" w:rsidRDefault="00025463"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276" w:type="dxa"/>
            <w:vAlign w:val="center"/>
          </w:tcPr>
          <w:p w:rsidR="00025463" w:rsidRPr="00761D76" w:rsidRDefault="00025463"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025463" w:rsidRPr="00761D76" w:rsidTr="00025463">
        <w:tc>
          <w:tcPr>
            <w:tcW w:w="857" w:type="dxa"/>
          </w:tcPr>
          <w:p w:rsidR="00025463" w:rsidRPr="00BF72AC" w:rsidRDefault="00025463" w:rsidP="00E34C3C">
            <w:pPr>
              <w:jc w:val="center"/>
            </w:pPr>
            <w:r>
              <w:t>1</w:t>
            </w:r>
          </w:p>
        </w:tc>
        <w:tc>
          <w:tcPr>
            <w:tcW w:w="3594" w:type="dxa"/>
          </w:tcPr>
          <w:p w:rsidR="00025463" w:rsidRPr="00BF72AC" w:rsidRDefault="00025463" w:rsidP="00025463">
            <w:r w:rsidRPr="00BF72AC">
              <w:t>IC AFE 8 CHAN 24BIT</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761D76" w:rsidTr="00025463">
        <w:tc>
          <w:tcPr>
            <w:tcW w:w="857" w:type="dxa"/>
          </w:tcPr>
          <w:p w:rsidR="00025463" w:rsidRPr="00BF72AC" w:rsidRDefault="00025463" w:rsidP="00E34C3C">
            <w:pPr>
              <w:jc w:val="center"/>
            </w:pPr>
            <w:r>
              <w:t>2</w:t>
            </w:r>
          </w:p>
        </w:tc>
        <w:tc>
          <w:tcPr>
            <w:tcW w:w="3594" w:type="dxa"/>
          </w:tcPr>
          <w:p w:rsidR="00025463" w:rsidRPr="00BF72AC" w:rsidRDefault="00025463" w:rsidP="00025463">
            <w:r w:rsidRPr="00BF72AC">
              <w:t>64TQFP</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761D76" w:rsidTr="00025463">
        <w:tc>
          <w:tcPr>
            <w:tcW w:w="857" w:type="dxa"/>
          </w:tcPr>
          <w:p w:rsidR="00025463" w:rsidRPr="00BF72AC" w:rsidRDefault="00025463" w:rsidP="00E34C3C">
            <w:pPr>
              <w:jc w:val="center"/>
            </w:pPr>
            <w:r>
              <w:t>3</w:t>
            </w:r>
          </w:p>
        </w:tc>
        <w:tc>
          <w:tcPr>
            <w:tcW w:w="3594" w:type="dxa"/>
          </w:tcPr>
          <w:p w:rsidR="00025463" w:rsidRPr="00BF72AC" w:rsidRDefault="00025463" w:rsidP="00025463">
            <w:r w:rsidRPr="00BF72AC">
              <w:t>IC MCU 32BIT 128KB</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761D76" w:rsidTr="00025463">
        <w:tc>
          <w:tcPr>
            <w:tcW w:w="857" w:type="dxa"/>
          </w:tcPr>
          <w:p w:rsidR="00025463" w:rsidRPr="00BF72AC" w:rsidRDefault="00025463" w:rsidP="00E34C3C">
            <w:pPr>
              <w:jc w:val="center"/>
            </w:pPr>
            <w:r>
              <w:t>4</w:t>
            </w:r>
          </w:p>
        </w:tc>
        <w:tc>
          <w:tcPr>
            <w:tcW w:w="3594" w:type="dxa"/>
          </w:tcPr>
          <w:p w:rsidR="00025463" w:rsidRPr="00BF72AC" w:rsidRDefault="00025463" w:rsidP="00025463">
            <w:r w:rsidRPr="00BF72AC">
              <w:t>FLASH 28SSOP</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761D76" w:rsidTr="00025463">
        <w:tc>
          <w:tcPr>
            <w:tcW w:w="857" w:type="dxa"/>
          </w:tcPr>
          <w:p w:rsidR="00025463" w:rsidRPr="00BF72AC" w:rsidRDefault="00025463" w:rsidP="00E34C3C">
            <w:pPr>
              <w:jc w:val="center"/>
            </w:pPr>
            <w:r>
              <w:t>5</w:t>
            </w:r>
          </w:p>
        </w:tc>
        <w:tc>
          <w:tcPr>
            <w:tcW w:w="3594" w:type="dxa"/>
          </w:tcPr>
          <w:p w:rsidR="00025463" w:rsidRPr="00BF72AC" w:rsidRDefault="00025463" w:rsidP="00025463">
            <w:r w:rsidRPr="00BF72AC">
              <w:t>LORA TRANSCEIVER MODULE 915 MHZ</w:t>
            </w:r>
          </w:p>
        </w:tc>
        <w:tc>
          <w:tcPr>
            <w:tcW w:w="1510" w:type="dxa"/>
          </w:tcPr>
          <w:p w:rsidR="00025463"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D87657" w:rsidTr="00025463">
        <w:tc>
          <w:tcPr>
            <w:tcW w:w="857" w:type="dxa"/>
          </w:tcPr>
          <w:p w:rsidR="00025463" w:rsidRPr="00D87657" w:rsidRDefault="00025463" w:rsidP="00E34C3C">
            <w:pPr>
              <w:jc w:val="center"/>
              <w:rPr>
                <w:lang w:val="en-US"/>
              </w:rPr>
            </w:pPr>
            <w:r>
              <w:rPr>
                <w:lang w:val="en-US"/>
              </w:rPr>
              <w:t>6</w:t>
            </w:r>
          </w:p>
        </w:tc>
        <w:tc>
          <w:tcPr>
            <w:tcW w:w="3594" w:type="dxa"/>
          </w:tcPr>
          <w:p w:rsidR="00025463" w:rsidRPr="00D87657" w:rsidRDefault="00025463" w:rsidP="00025463">
            <w:pPr>
              <w:rPr>
                <w:lang w:val="en-US"/>
              </w:rPr>
            </w:pPr>
            <w:r w:rsidRPr="00D87657">
              <w:rPr>
                <w:lang w:val="en-US"/>
              </w:rPr>
              <w:t>IC REG LINEAR 3.3V 150MA SOT23-5</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t>7</w:t>
            </w:r>
          </w:p>
        </w:tc>
        <w:tc>
          <w:tcPr>
            <w:tcW w:w="3594" w:type="dxa"/>
          </w:tcPr>
          <w:p w:rsidR="00025463" w:rsidRPr="00D87657" w:rsidRDefault="00025463" w:rsidP="00025463">
            <w:pPr>
              <w:rPr>
                <w:lang w:val="en-US"/>
              </w:rPr>
            </w:pPr>
            <w:r w:rsidRPr="00D87657">
              <w:rPr>
                <w:lang w:val="en-US"/>
              </w:rPr>
              <w:t>IC REG LINEAR 2.5V 200MA SOT23-5</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lastRenderedPageBreak/>
              <w:t>8</w:t>
            </w:r>
          </w:p>
        </w:tc>
        <w:tc>
          <w:tcPr>
            <w:tcW w:w="3594" w:type="dxa"/>
          </w:tcPr>
          <w:p w:rsidR="00025463" w:rsidRPr="00D87657" w:rsidRDefault="00025463" w:rsidP="00025463">
            <w:pPr>
              <w:rPr>
                <w:lang w:val="en-US"/>
              </w:rPr>
            </w:pPr>
            <w:r w:rsidRPr="00D87657">
              <w:rPr>
                <w:lang w:val="en-US"/>
              </w:rPr>
              <w:t>IC REG CHARG PUMP INV 40MA SOT23</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t>9</w:t>
            </w:r>
          </w:p>
        </w:tc>
        <w:tc>
          <w:tcPr>
            <w:tcW w:w="3594" w:type="dxa"/>
          </w:tcPr>
          <w:p w:rsidR="00025463" w:rsidRPr="00D87657" w:rsidRDefault="00025463" w:rsidP="00025463">
            <w:pPr>
              <w:rPr>
                <w:lang w:val="en-US"/>
              </w:rPr>
            </w:pPr>
            <w:r w:rsidRPr="00D87657">
              <w:rPr>
                <w:lang w:val="en-US"/>
              </w:rPr>
              <w:t>RES ARRAY 4 RES 2.2K OHM 1206</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761D76" w:rsidTr="00025463">
        <w:tc>
          <w:tcPr>
            <w:tcW w:w="857" w:type="dxa"/>
          </w:tcPr>
          <w:p w:rsidR="00025463" w:rsidRPr="00025463" w:rsidRDefault="00025463" w:rsidP="00E34C3C">
            <w:pPr>
              <w:jc w:val="center"/>
              <w:rPr>
                <w:lang w:val="en-US"/>
              </w:rPr>
            </w:pPr>
            <w:r>
              <w:rPr>
                <w:lang w:val="en-US"/>
              </w:rPr>
              <w:t>10</w:t>
            </w:r>
          </w:p>
        </w:tc>
        <w:tc>
          <w:tcPr>
            <w:tcW w:w="3594" w:type="dxa"/>
          </w:tcPr>
          <w:p w:rsidR="00025463" w:rsidRPr="00BF72AC" w:rsidRDefault="00025463" w:rsidP="00025463">
            <w:r w:rsidRPr="00BF72AC">
              <w:t>DIODE GEN PURP 80V 100MA 0603</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761D76" w:rsidTr="00025463">
        <w:tc>
          <w:tcPr>
            <w:tcW w:w="857" w:type="dxa"/>
          </w:tcPr>
          <w:p w:rsidR="00025463" w:rsidRPr="00BF72AC" w:rsidRDefault="00025463" w:rsidP="00E34C3C">
            <w:pPr>
              <w:jc w:val="center"/>
            </w:pPr>
            <w:r>
              <w:t>11</w:t>
            </w:r>
          </w:p>
        </w:tc>
        <w:tc>
          <w:tcPr>
            <w:tcW w:w="3594" w:type="dxa"/>
          </w:tcPr>
          <w:p w:rsidR="00025463" w:rsidRPr="00BF72AC" w:rsidRDefault="00025463" w:rsidP="00025463">
            <w:r w:rsidRPr="00BF72AC">
              <w:t>DIODE SCHOTTKY 30V 100MA 0603</w:t>
            </w:r>
          </w:p>
        </w:tc>
        <w:tc>
          <w:tcPr>
            <w:tcW w:w="1510" w:type="dxa"/>
          </w:tcPr>
          <w:p w:rsidR="00025463" w:rsidRPr="00734A22" w:rsidRDefault="00025463" w:rsidP="00E34C3C">
            <w:pPr>
              <w:jc w:val="center"/>
            </w:pPr>
          </w:p>
        </w:tc>
        <w:tc>
          <w:tcPr>
            <w:tcW w:w="1591" w:type="dxa"/>
            <w:vAlign w:val="center"/>
          </w:tcPr>
          <w:p w:rsidR="00025463" w:rsidRPr="00761D76" w:rsidRDefault="00025463" w:rsidP="00E34C3C">
            <w:pPr>
              <w:jc w:val="center"/>
              <w:rPr>
                <w:rFonts w:ascii="Times New Roman" w:hAnsi="Times New Roman" w:cs="Times New Roman"/>
                <w:bCs/>
                <w:sz w:val="24"/>
                <w:szCs w:val="24"/>
              </w:rPr>
            </w:pPr>
          </w:p>
        </w:tc>
        <w:tc>
          <w:tcPr>
            <w:tcW w:w="1276" w:type="dxa"/>
            <w:vAlign w:val="center"/>
          </w:tcPr>
          <w:p w:rsidR="00025463" w:rsidRPr="00761D76" w:rsidRDefault="00025463" w:rsidP="00E34C3C">
            <w:pPr>
              <w:jc w:val="center"/>
              <w:rPr>
                <w:rFonts w:ascii="Times New Roman" w:hAnsi="Times New Roman" w:cs="Times New Roman"/>
                <w:bCs/>
                <w:sz w:val="24"/>
                <w:szCs w:val="24"/>
              </w:rPr>
            </w:pPr>
          </w:p>
        </w:tc>
      </w:tr>
      <w:tr w:rsidR="00025463" w:rsidRPr="00D87657" w:rsidTr="00025463">
        <w:tc>
          <w:tcPr>
            <w:tcW w:w="857" w:type="dxa"/>
          </w:tcPr>
          <w:p w:rsidR="00025463" w:rsidRPr="00D87657" w:rsidRDefault="00025463" w:rsidP="00E34C3C">
            <w:pPr>
              <w:jc w:val="center"/>
              <w:rPr>
                <w:lang w:val="en-US"/>
              </w:rPr>
            </w:pPr>
            <w:r>
              <w:rPr>
                <w:lang w:val="en-US"/>
              </w:rPr>
              <w:t>12</w:t>
            </w:r>
          </w:p>
        </w:tc>
        <w:tc>
          <w:tcPr>
            <w:tcW w:w="3594" w:type="dxa"/>
          </w:tcPr>
          <w:p w:rsidR="00025463" w:rsidRPr="00D87657" w:rsidRDefault="00025463" w:rsidP="00025463">
            <w:pPr>
              <w:rPr>
                <w:lang w:val="en-US"/>
              </w:rPr>
            </w:pPr>
            <w:r w:rsidRPr="00D87657">
              <w:rPr>
                <w:lang w:val="en-US"/>
              </w:rPr>
              <w:t>TVS DIODE 5.5V 14.5V SC70-6</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t>13</w:t>
            </w:r>
          </w:p>
        </w:tc>
        <w:tc>
          <w:tcPr>
            <w:tcW w:w="3594" w:type="dxa"/>
          </w:tcPr>
          <w:p w:rsidR="00025463" w:rsidRPr="00D87657" w:rsidRDefault="00025463" w:rsidP="00025463">
            <w:pPr>
              <w:rPr>
                <w:lang w:val="en-US"/>
              </w:rPr>
            </w:pPr>
            <w:r w:rsidRPr="00D87657">
              <w:rPr>
                <w:lang w:val="en-US"/>
              </w:rPr>
              <w:t>CONN HEADER R/A 22POS 2.54MM</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t>14</w:t>
            </w:r>
          </w:p>
        </w:tc>
        <w:tc>
          <w:tcPr>
            <w:tcW w:w="3594" w:type="dxa"/>
          </w:tcPr>
          <w:p w:rsidR="00025463" w:rsidRPr="00D87657" w:rsidRDefault="00025463" w:rsidP="00025463">
            <w:pPr>
              <w:rPr>
                <w:lang w:val="en-US"/>
              </w:rPr>
            </w:pPr>
            <w:r w:rsidRPr="00D87657">
              <w:rPr>
                <w:lang w:val="en-US"/>
              </w:rPr>
              <w:t>RF ANT 2.4GHZ/5.3GHZ WHIP TILT</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D87657" w:rsidTr="00025463">
        <w:tc>
          <w:tcPr>
            <w:tcW w:w="857" w:type="dxa"/>
          </w:tcPr>
          <w:p w:rsidR="00025463" w:rsidRPr="00D87657" w:rsidRDefault="00025463" w:rsidP="00E34C3C">
            <w:pPr>
              <w:jc w:val="center"/>
              <w:rPr>
                <w:lang w:val="en-US"/>
              </w:rPr>
            </w:pPr>
            <w:r>
              <w:rPr>
                <w:lang w:val="en-US"/>
              </w:rPr>
              <w:t>15</w:t>
            </w:r>
          </w:p>
        </w:tc>
        <w:tc>
          <w:tcPr>
            <w:tcW w:w="3594" w:type="dxa"/>
          </w:tcPr>
          <w:p w:rsidR="00025463" w:rsidRPr="00D87657" w:rsidRDefault="00025463" w:rsidP="00025463">
            <w:pPr>
              <w:rPr>
                <w:lang w:val="en-US"/>
              </w:rPr>
            </w:pPr>
            <w:r w:rsidRPr="00D87657">
              <w:rPr>
                <w:lang w:val="en-US"/>
              </w:rPr>
              <w:t>RF ANT 829MHZ/2.2GHZ WHIP STR</w:t>
            </w:r>
          </w:p>
        </w:tc>
        <w:tc>
          <w:tcPr>
            <w:tcW w:w="1510" w:type="dxa"/>
          </w:tcPr>
          <w:p w:rsidR="00025463" w:rsidRPr="00D87657" w:rsidRDefault="00025463" w:rsidP="00E34C3C">
            <w:pPr>
              <w:jc w:val="center"/>
              <w:rPr>
                <w:lang w:val="en-US"/>
              </w:rPr>
            </w:pPr>
          </w:p>
        </w:tc>
        <w:tc>
          <w:tcPr>
            <w:tcW w:w="1591" w:type="dxa"/>
            <w:vAlign w:val="center"/>
          </w:tcPr>
          <w:p w:rsidR="00025463" w:rsidRPr="00D87657" w:rsidRDefault="00025463" w:rsidP="00E34C3C">
            <w:pPr>
              <w:jc w:val="center"/>
              <w:rPr>
                <w:rFonts w:ascii="Times New Roman" w:hAnsi="Times New Roman" w:cs="Times New Roman"/>
                <w:bCs/>
                <w:sz w:val="24"/>
                <w:szCs w:val="24"/>
                <w:lang w:val="en-US"/>
              </w:rPr>
            </w:pPr>
          </w:p>
        </w:tc>
        <w:tc>
          <w:tcPr>
            <w:tcW w:w="1276" w:type="dxa"/>
            <w:vAlign w:val="center"/>
          </w:tcPr>
          <w:p w:rsidR="00025463" w:rsidRPr="00D87657" w:rsidRDefault="00025463" w:rsidP="00E34C3C">
            <w:pPr>
              <w:jc w:val="center"/>
              <w:rPr>
                <w:rFonts w:ascii="Times New Roman" w:hAnsi="Times New Roman" w:cs="Times New Roman"/>
                <w:bCs/>
                <w:sz w:val="24"/>
                <w:szCs w:val="24"/>
                <w:lang w:val="en-US"/>
              </w:rPr>
            </w:pPr>
          </w:p>
        </w:tc>
      </w:tr>
      <w:tr w:rsidR="00025463" w:rsidRPr="00761D76" w:rsidTr="00025463">
        <w:tc>
          <w:tcPr>
            <w:tcW w:w="857" w:type="dxa"/>
          </w:tcPr>
          <w:p w:rsidR="00025463" w:rsidRPr="00D87657" w:rsidRDefault="00025463" w:rsidP="00DE1F85">
            <w:pPr>
              <w:jc w:val="center"/>
              <w:rPr>
                <w:rFonts w:ascii="Times New Roman" w:hAnsi="Times New Roman" w:cs="Times New Roman"/>
                <w:bCs/>
                <w:sz w:val="24"/>
                <w:szCs w:val="24"/>
                <w:lang w:val="en-US"/>
              </w:rPr>
            </w:pPr>
          </w:p>
        </w:tc>
        <w:tc>
          <w:tcPr>
            <w:tcW w:w="3594" w:type="dxa"/>
            <w:vAlign w:val="center"/>
          </w:tcPr>
          <w:p w:rsidR="00025463" w:rsidRPr="00D87657" w:rsidRDefault="00025463" w:rsidP="00DE1F85">
            <w:pPr>
              <w:jc w:val="center"/>
              <w:rPr>
                <w:rFonts w:ascii="Times New Roman" w:hAnsi="Times New Roman" w:cs="Times New Roman"/>
                <w:bCs/>
                <w:sz w:val="24"/>
                <w:szCs w:val="24"/>
                <w:lang w:val="en-US"/>
              </w:rPr>
            </w:pPr>
          </w:p>
        </w:tc>
        <w:tc>
          <w:tcPr>
            <w:tcW w:w="1510" w:type="dxa"/>
            <w:vAlign w:val="center"/>
          </w:tcPr>
          <w:p w:rsidR="00025463" w:rsidRPr="00D87657" w:rsidRDefault="00025463" w:rsidP="00DE1F85">
            <w:pPr>
              <w:jc w:val="center"/>
              <w:rPr>
                <w:rFonts w:ascii="Times New Roman" w:hAnsi="Times New Roman" w:cs="Times New Roman"/>
                <w:bCs/>
                <w:sz w:val="24"/>
                <w:szCs w:val="24"/>
                <w:lang w:val="en-US"/>
              </w:rPr>
            </w:pPr>
          </w:p>
        </w:tc>
        <w:tc>
          <w:tcPr>
            <w:tcW w:w="1591" w:type="dxa"/>
            <w:vAlign w:val="center"/>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276" w:type="dxa"/>
            <w:vAlign w:val="center"/>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025463" w:rsidRPr="00761D76" w:rsidTr="00025463">
        <w:tc>
          <w:tcPr>
            <w:tcW w:w="857" w:type="dxa"/>
          </w:tcPr>
          <w:p w:rsidR="00025463" w:rsidRPr="00761D76" w:rsidRDefault="00025463" w:rsidP="00DE1F85">
            <w:pPr>
              <w:jc w:val="center"/>
              <w:rPr>
                <w:rFonts w:ascii="Times New Roman" w:hAnsi="Times New Roman" w:cs="Times New Roman"/>
                <w:bCs/>
                <w:sz w:val="24"/>
                <w:szCs w:val="24"/>
              </w:rPr>
            </w:pPr>
          </w:p>
        </w:tc>
        <w:tc>
          <w:tcPr>
            <w:tcW w:w="3594" w:type="dxa"/>
            <w:vAlign w:val="center"/>
          </w:tcPr>
          <w:p w:rsidR="00025463" w:rsidRPr="00761D76" w:rsidRDefault="00025463" w:rsidP="00DE1F85">
            <w:pPr>
              <w:jc w:val="center"/>
              <w:rPr>
                <w:rFonts w:ascii="Times New Roman" w:hAnsi="Times New Roman" w:cs="Times New Roman"/>
                <w:bCs/>
                <w:sz w:val="24"/>
                <w:szCs w:val="24"/>
              </w:rPr>
            </w:pPr>
          </w:p>
        </w:tc>
        <w:tc>
          <w:tcPr>
            <w:tcW w:w="1510" w:type="dxa"/>
            <w:vAlign w:val="center"/>
          </w:tcPr>
          <w:p w:rsidR="00025463" w:rsidRPr="00761D76" w:rsidRDefault="00025463" w:rsidP="00DE1F85">
            <w:pPr>
              <w:jc w:val="center"/>
              <w:rPr>
                <w:rFonts w:ascii="Times New Roman" w:hAnsi="Times New Roman" w:cs="Times New Roman"/>
                <w:bCs/>
                <w:sz w:val="24"/>
                <w:szCs w:val="24"/>
              </w:rPr>
            </w:pPr>
          </w:p>
        </w:tc>
        <w:tc>
          <w:tcPr>
            <w:tcW w:w="1591" w:type="dxa"/>
            <w:vAlign w:val="center"/>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276" w:type="dxa"/>
            <w:vAlign w:val="center"/>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025463" w:rsidRPr="00761D76" w:rsidTr="00025463">
        <w:tc>
          <w:tcPr>
            <w:tcW w:w="857" w:type="dxa"/>
          </w:tcPr>
          <w:p w:rsidR="00025463" w:rsidRPr="00761D76" w:rsidRDefault="00025463" w:rsidP="00887DB0">
            <w:pPr>
              <w:jc w:val="center"/>
              <w:rPr>
                <w:rFonts w:ascii="Times New Roman" w:hAnsi="Times New Roman" w:cs="Times New Roman"/>
                <w:b/>
                <w:bCs/>
                <w:sz w:val="24"/>
                <w:szCs w:val="24"/>
              </w:rPr>
            </w:pPr>
          </w:p>
        </w:tc>
        <w:tc>
          <w:tcPr>
            <w:tcW w:w="3594" w:type="dxa"/>
            <w:vAlign w:val="center"/>
          </w:tcPr>
          <w:p w:rsidR="00025463" w:rsidRPr="00761D76" w:rsidRDefault="00025463" w:rsidP="00887DB0">
            <w:pPr>
              <w:jc w:val="center"/>
              <w:rPr>
                <w:rFonts w:ascii="Times New Roman" w:hAnsi="Times New Roman" w:cs="Times New Roman"/>
                <w:b/>
                <w:bCs/>
                <w:sz w:val="24"/>
                <w:szCs w:val="24"/>
              </w:rPr>
            </w:pPr>
          </w:p>
        </w:tc>
        <w:tc>
          <w:tcPr>
            <w:tcW w:w="1510" w:type="dxa"/>
            <w:vAlign w:val="center"/>
          </w:tcPr>
          <w:p w:rsidR="00025463" w:rsidRPr="00761D76" w:rsidRDefault="00025463" w:rsidP="00DE1F85">
            <w:pPr>
              <w:jc w:val="center"/>
              <w:rPr>
                <w:rFonts w:ascii="Times New Roman" w:hAnsi="Times New Roman" w:cs="Times New Roman"/>
                <w:bCs/>
                <w:sz w:val="24"/>
                <w:szCs w:val="24"/>
              </w:rPr>
            </w:pPr>
          </w:p>
        </w:tc>
        <w:tc>
          <w:tcPr>
            <w:tcW w:w="1591" w:type="dxa"/>
            <w:vAlign w:val="center"/>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276" w:type="dxa"/>
          </w:tcPr>
          <w:p w:rsidR="00025463" w:rsidRPr="00761D76" w:rsidRDefault="00025463"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w:t>
      </w:r>
      <w:r w:rsidR="00E34C3C">
        <w:rPr>
          <w:rFonts w:ascii="Times New Roman" w:hAnsi="Times New Roman" w:cs="Times New Roman"/>
          <w:color w:val="000000"/>
          <w:sz w:val="24"/>
          <w:szCs w:val="24"/>
        </w:rPr>
        <w:t xml:space="preserve">Seis Millones de Pesos </w:t>
      </w:r>
      <w:r w:rsidR="00E34C3C">
        <w:rPr>
          <w:rFonts w:ascii="Times New Roman" w:hAnsi="Times New Roman" w:cs="Times New Roman"/>
          <w:b/>
          <w:color w:val="000000"/>
          <w:sz w:val="24"/>
          <w:szCs w:val="24"/>
        </w:rPr>
        <w:t>m/cte ($6.000.000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E90A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w:t>
      </w:r>
      <w:r w:rsidR="00E34C3C">
        <w:rPr>
          <w:rFonts w:ascii="Times New Roman" w:hAnsi="Times New Roman" w:cs="Times New Roman"/>
          <w:color w:val="000000"/>
          <w:sz w:val="24"/>
          <w:szCs w:val="24"/>
        </w:rPr>
        <w:t>4036 de fecha 25</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E34C3C">
        <w:rPr>
          <w:rFonts w:ascii="Times New Roman" w:hAnsi="Times New Roman" w:cs="Times New Roman"/>
          <w:color w:val="000000"/>
          <w:sz w:val="24"/>
          <w:szCs w:val="24"/>
        </w:rPr>
        <w:t>Octubre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025463" w:rsidRPr="00761D76" w:rsidRDefault="00025463" w:rsidP="00E90A08">
      <w:pPr>
        <w:widowControl w:val="0"/>
        <w:autoSpaceDE w:val="0"/>
        <w:autoSpaceDN w:val="0"/>
        <w:adjustRightInd w:val="0"/>
        <w:jc w:val="both"/>
        <w:rPr>
          <w:rFonts w:ascii="Times New Roman" w:hAnsi="Times New Roman" w:cs="Times New Roman"/>
          <w:color w:val="000000"/>
          <w:sz w:val="24"/>
          <w:szCs w:val="24"/>
        </w:rPr>
      </w:pP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25463" w:rsidRPr="00CF6DB2" w:rsidRDefault="00025463" w:rsidP="00025463">
      <w:pPr>
        <w:pStyle w:val="Textoindependiente"/>
        <w:jc w:val="both"/>
        <w:rPr>
          <w:rFonts w:ascii="Times New Roman" w:hAnsi="Times New Roman"/>
          <w:spacing w:val="-3"/>
          <w:sz w:val="22"/>
          <w:szCs w:val="22"/>
        </w:rPr>
      </w:pPr>
    </w:p>
    <w:p w:rsidR="00025463" w:rsidRPr="00CF6DB2" w:rsidRDefault="00025463" w:rsidP="00025463">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025463" w:rsidRPr="00CF6DB2" w:rsidRDefault="00025463" w:rsidP="00025463">
      <w:pPr>
        <w:pStyle w:val="Textoindependiente"/>
        <w:jc w:val="both"/>
        <w:rPr>
          <w:rFonts w:ascii="Times New Roman" w:hAnsi="Times New Roman"/>
          <w:spacing w:val="-3"/>
          <w:sz w:val="22"/>
          <w:szCs w:val="22"/>
        </w:rPr>
      </w:pPr>
    </w:p>
    <w:p w:rsidR="00025463" w:rsidRPr="00CF6DB2" w:rsidRDefault="00025463" w:rsidP="00025463">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025463" w:rsidRPr="00CF6DB2" w:rsidRDefault="00025463" w:rsidP="00025463">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025463" w:rsidRPr="00CF6DB2" w:rsidRDefault="00025463" w:rsidP="00025463">
      <w:pPr>
        <w:autoSpaceDE w:val="0"/>
        <w:autoSpaceDN w:val="0"/>
        <w:adjustRightInd w:val="0"/>
        <w:jc w:val="both"/>
        <w:rPr>
          <w:rFonts w:ascii="Times New Roman" w:eastAsia="SimSun" w:hAnsi="Times New Roman" w:cs="Times New Roman"/>
          <w:lang w:eastAsia="zh-CN"/>
        </w:rPr>
      </w:pPr>
    </w:p>
    <w:p w:rsidR="00025463" w:rsidRPr="00CF6DB2" w:rsidRDefault="00025463" w:rsidP="00025463">
      <w:pPr>
        <w:numPr>
          <w:ilvl w:val="0"/>
          <w:numId w:val="11"/>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025463" w:rsidRPr="00CF6DB2" w:rsidRDefault="00025463" w:rsidP="00025463">
      <w:pPr>
        <w:autoSpaceDE w:val="0"/>
        <w:autoSpaceDN w:val="0"/>
        <w:adjustRightInd w:val="0"/>
        <w:ind w:left="360"/>
        <w:rPr>
          <w:rFonts w:ascii="Times New Roman" w:hAnsi="Times New Roman" w:cs="Times New Roman"/>
        </w:rPr>
      </w:pPr>
    </w:p>
    <w:p w:rsidR="00025463" w:rsidRPr="00CF6DB2" w:rsidRDefault="00025463" w:rsidP="00025463">
      <w:pPr>
        <w:numPr>
          <w:ilvl w:val="0"/>
          <w:numId w:val="12"/>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w:t>
      </w:r>
      <w:r>
        <w:rPr>
          <w:rFonts w:ascii="Times New Roman" w:hAnsi="Times New Roman" w:cs="Times New Roman"/>
        </w:rPr>
        <w:t xml:space="preserve"> un</w:t>
      </w:r>
      <w:r w:rsidRPr="00CF6DB2">
        <w:rPr>
          <w:rFonts w:ascii="Times New Roman" w:hAnsi="Times New Roman" w:cs="Times New Roman"/>
        </w:rPr>
        <w:t xml:space="preserve"> (</w:t>
      </w:r>
      <w:r>
        <w:rPr>
          <w:rFonts w:ascii="Times New Roman" w:hAnsi="Times New Roman" w:cs="Times New Roman"/>
        </w:rPr>
        <w:t>1</w:t>
      </w:r>
      <w:r w:rsidRPr="00CF6DB2">
        <w:rPr>
          <w:rFonts w:ascii="Times New Roman" w:hAnsi="Times New Roman" w:cs="Times New Roman"/>
        </w:rPr>
        <w:t>) año más, contados desde el acta de recibo a satisfacción.</w:t>
      </w:r>
    </w:p>
    <w:p w:rsidR="00025463" w:rsidRDefault="00025463"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lastRenderedPageBreak/>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025463">
        <w:rPr>
          <w:rFonts w:ascii="Times New Roman" w:hAnsi="Times New Roman" w:cs="Times New Roman"/>
          <w:sz w:val="24"/>
          <w:szCs w:val="24"/>
        </w:rPr>
        <w:t>3</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E34C3C" w:rsidRPr="00E34C3C">
        <w:rPr>
          <w:rFonts w:ascii="Times New Roman" w:hAnsi="Times New Roman" w:cs="Times New Roman"/>
          <w:sz w:val="24"/>
          <w:szCs w:val="24"/>
        </w:rPr>
        <w:t xml:space="preserve">“Arquitectura de red de sensores inalámbrico en malla para la gestión eficiente de recursos de una microred eléctrica” </w:t>
      </w:r>
      <w:r w:rsidR="00E34C3C" w:rsidRPr="00E34C3C">
        <w:rPr>
          <w:rFonts w:ascii="Times New Roman" w:hAnsi="Times New Roman" w:cs="Times New Roman"/>
          <w:b/>
          <w:sz w:val="24"/>
          <w:szCs w:val="24"/>
        </w:rPr>
        <w:t>Director Julián Rolando Camargo López</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025463" w:rsidRPr="00761D76" w:rsidRDefault="00025463"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025463">
        <w:rPr>
          <w:rFonts w:ascii="Times New Roman" w:hAnsi="Times New Roman" w:cs="Times New Roman"/>
          <w:bCs/>
          <w:sz w:val="24"/>
          <w:szCs w:val="24"/>
        </w:rPr>
        <w:t>Cotizar No.</w:t>
      </w:r>
      <w:r w:rsidRPr="00025463">
        <w:rPr>
          <w:rFonts w:ascii="Times New Roman" w:hAnsi="Times New Roman" w:cs="Times New Roman"/>
          <w:bCs/>
          <w:sz w:val="24"/>
          <w:szCs w:val="24"/>
        </w:rPr>
        <w:t xml:space="preserve"> (</w:t>
      </w:r>
      <w:r w:rsidR="00025463" w:rsidRPr="00025463">
        <w:rPr>
          <w:rFonts w:ascii="Times New Roman" w:hAnsi="Times New Roman" w:cs="Times New Roman"/>
          <w:bCs/>
          <w:sz w:val="24"/>
          <w:szCs w:val="24"/>
        </w:rPr>
        <w:t>56</w:t>
      </w:r>
      <w:r w:rsidRPr="00025463">
        <w:rPr>
          <w:rFonts w:ascii="Times New Roman" w:hAnsi="Times New Roman" w:cs="Times New Roman"/>
          <w:bCs/>
          <w:sz w:val="24"/>
          <w:szCs w:val="24"/>
        </w:rPr>
        <w:t>),</w:t>
      </w:r>
      <w:r w:rsidRPr="00761D76">
        <w:rPr>
          <w:rFonts w:ascii="Times New Roman" w:hAnsi="Times New Roman" w:cs="Times New Roman"/>
          <w:bCs/>
          <w:sz w:val="24"/>
          <w:szCs w:val="24"/>
        </w:rPr>
        <w:t xml:space="preserve"> el nombre y la dirección del propon</w:t>
      </w:r>
      <w:r w:rsidR="00276C3F">
        <w:rPr>
          <w:rFonts w:ascii="Times New Roman" w:hAnsi="Times New Roman" w:cs="Times New Roman"/>
          <w:bCs/>
          <w:sz w:val="24"/>
          <w:szCs w:val="24"/>
        </w:rPr>
        <w:t xml:space="preserve">ente hasta  las </w:t>
      </w:r>
      <w:r w:rsidR="00025463">
        <w:rPr>
          <w:rFonts w:ascii="Times New Roman" w:hAnsi="Times New Roman" w:cs="Times New Roman"/>
          <w:bCs/>
          <w:sz w:val="24"/>
          <w:szCs w:val="24"/>
        </w:rPr>
        <w:t>10</w:t>
      </w:r>
      <w:r w:rsidR="002B7601">
        <w:rPr>
          <w:rFonts w:ascii="Times New Roman" w:hAnsi="Times New Roman" w:cs="Times New Roman"/>
          <w:bCs/>
          <w:sz w:val="24"/>
          <w:szCs w:val="24"/>
        </w:rPr>
        <w:t xml:space="preserve">:00 </w:t>
      </w:r>
      <w:r w:rsidR="00025463">
        <w:rPr>
          <w:rFonts w:ascii="Times New Roman" w:hAnsi="Times New Roman" w:cs="Times New Roman"/>
          <w:bCs/>
          <w:sz w:val="24"/>
          <w:szCs w:val="24"/>
        </w:rPr>
        <w:t>a</w:t>
      </w:r>
      <w:r w:rsidR="002B7601">
        <w:rPr>
          <w:rFonts w:ascii="Times New Roman" w:hAnsi="Times New Roman" w:cs="Times New Roman"/>
          <w:bCs/>
          <w:sz w:val="24"/>
          <w:szCs w:val="24"/>
        </w:rPr>
        <w:t xml:space="preserve">m., del  </w:t>
      </w:r>
      <w:r w:rsidR="00025463">
        <w:rPr>
          <w:rFonts w:ascii="Times New Roman" w:hAnsi="Times New Roman" w:cs="Times New Roman"/>
          <w:bCs/>
          <w:sz w:val="24"/>
          <w:szCs w:val="24"/>
        </w:rPr>
        <w:t>3 de diciembre</w:t>
      </w:r>
      <w:r w:rsidRPr="00025463">
        <w:rPr>
          <w:rFonts w:ascii="Times New Roman" w:hAnsi="Times New Roman" w:cs="Times New Roman"/>
          <w:color w:val="000000"/>
          <w:spacing w:val="-3"/>
          <w:sz w:val="24"/>
          <w:szCs w:val="24"/>
        </w:rPr>
        <w:t xml:space="preserve">  de 2019</w:t>
      </w:r>
      <w:r w:rsidRPr="00761D76">
        <w:rPr>
          <w:rFonts w:ascii="Times New Roman" w:hAnsi="Times New Roman" w:cs="Times New Roman"/>
          <w:color w:val="000000"/>
          <w:spacing w:val="-3"/>
          <w:sz w:val="24"/>
          <w:szCs w:val="24"/>
        </w:rPr>
        <w:t xml:space="preserve">  en la Sección de Compras: carrera </w:t>
      </w:r>
      <w:r w:rsidR="00025463">
        <w:rPr>
          <w:rFonts w:ascii="Times New Roman" w:hAnsi="Times New Roman" w:cs="Times New Roman"/>
          <w:color w:val="000000"/>
          <w:spacing w:val="-3"/>
          <w:sz w:val="24"/>
          <w:szCs w:val="24"/>
        </w:rPr>
        <w:t>24 No. 34-37</w:t>
      </w:r>
      <w:r w:rsidRPr="00761D76">
        <w:rPr>
          <w:rFonts w:ascii="Times New Roman" w:hAnsi="Times New Roman" w:cs="Times New Roman"/>
          <w:color w:val="000000"/>
          <w:spacing w:val="-3"/>
          <w:sz w:val="24"/>
          <w:szCs w:val="24"/>
        </w:rPr>
        <w:t xml:space="preserve"> Bogotá D.C..</w:t>
      </w:r>
      <w:r w:rsidR="00025463">
        <w:rPr>
          <w:rFonts w:ascii="Times New Roman" w:hAnsi="Times New Roman" w:cs="Times New Roman"/>
          <w:color w:val="000000"/>
          <w:spacing w:val="-3"/>
          <w:sz w:val="24"/>
          <w:szCs w:val="24"/>
        </w:rPr>
        <w:t xml:space="preserve"> (Sede publicaciones)</w:t>
      </w:r>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8"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w:t>
      </w:r>
      <w:r w:rsidR="00025463" w:rsidRPr="00761D76">
        <w:rPr>
          <w:rFonts w:ascii="Times New Roman" w:hAnsi="Times New Roman" w:cs="Times New Roman"/>
          <w:color w:val="26282A"/>
          <w:sz w:val="24"/>
          <w:szCs w:val="24"/>
        </w:rPr>
        <w:t>José</w:t>
      </w:r>
      <w:r w:rsidRPr="00761D76">
        <w:rPr>
          <w:rFonts w:ascii="Times New Roman" w:hAnsi="Times New Roman" w:cs="Times New Roman"/>
          <w:color w:val="26282A"/>
          <w:sz w:val="24"/>
          <w:szCs w:val="24"/>
        </w:rPr>
        <w:t xml:space="preserve"> de </w:t>
      </w:r>
      <w:r w:rsidRPr="00761D76">
        <w:rPr>
          <w:rFonts w:ascii="Times New Roman" w:hAnsi="Times New Roman" w:cs="Times New Roman"/>
          <w:color w:val="26282A"/>
          <w:sz w:val="24"/>
          <w:szCs w:val="24"/>
        </w:rPr>
        <w:lastRenderedPageBreak/>
        <w:t xml:space="preserve">Caldas – SISTEMA AGORA. </w:t>
      </w:r>
      <w:hyperlink r:id="rId9"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AGORA</w:t>
      </w:r>
      <w:r w:rsidRPr="00761D76">
        <w:rPr>
          <w:rFonts w:ascii="Times New Roman" w:hAnsi="Times New Roman" w:cs="Times New Roman"/>
          <w:color w:val="26282A"/>
          <w:sz w:val="24"/>
          <w:szCs w:val="24"/>
        </w:rPr>
        <w:t xml:space="preserve"> .</w:t>
      </w:r>
    </w:p>
    <w:p w:rsidR="00E90A08" w:rsidRPr="00761D76" w:rsidRDefault="00E90A08" w:rsidP="00E90A08">
      <w:pPr>
        <w:rPr>
          <w:rFonts w:ascii="Times New Roman" w:hAnsi="Times New Roman" w:cs="Times New Roman"/>
          <w:color w:val="26282A"/>
          <w:sz w:val="24"/>
          <w:szCs w:val="24"/>
        </w:rPr>
      </w:pPr>
    </w:p>
    <w:p w:rsidR="00341721" w:rsidRPr="00761D76" w:rsidRDefault="00025463"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12</w:t>
      </w:r>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025463" w:rsidRPr="00761D76" w:rsidRDefault="00025463" w:rsidP="00341721">
      <w:pPr>
        <w:jc w:val="both"/>
        <w:rPr>
          <w:rFonts w:ascii="Times New Roman" w:hAnsi="Times New Roman" w:cs="Times New Roman"/>
          <w:color w:val="26282A"/>
          <w:sz w:val="24"/>
          <w:szCs w:val="24"/>
        </w:rPr>
      </w:pPr>
    </w:p>
    <w:p w:rsidR="008A432C" w:rsidRPr="00025463" w:rsidRDefault="008A432C" w:rsidP="00025463">
      <w:pPr>
        <w:pStyle w:val="Prrafodelista"/>
        <w:numPr>
          <w:ilvl w:val="0"/>
          <w:numId w:val="13"/>
        </w:numPr>
        <w:jc w:val="both"/>
        <w:rPr>
          <w:rFonts w:ascii="Times New Roman" w:hAnsi="Times New Roman" w:cs="Times New Roman"/>
          <w:b/>
          <w:bCs/>
          <w:color w:val="26282A"/>
          <w:sz w:val="24"/>
          <w:szCs w:val="24"/>
        </w:rPr>
      </w:pPr>
      <w:r w:rsidRPr="00025463">
        <w:rPr>
          <w:rFonts w:ascii="Times New Roman" w:hAnsi="Times New Roman" w:cs="Times New Roman"/>
          <w:b/>
          <w:bCs/>
          <w:color w:val="26282A"/>
          <w:sz w:val="24"/>
          <w:szCs w:val="24"/>
        </w:rPr>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 xml:space="preserve">10.1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r w:rsidR="00025463">
        <w:rPr>
          <w:rFonts w:ascii="Times New Roman" w:hAnsi="Times New Roman" w:cs="Times New Roman"/>
          <w:color w:val="26282A"/>
          <w:sz w:val="24"/>
          <w:szCs w:val="24"/>
        </w:rPr>
        <w:t xml:space="preserve"> (no mayor a 90 días)</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34C3C" w:rsidRPr="00025463" w:rsidRDefault="00E34C3C" w:rsidP="00025463">
      <w:pPr>
        <w:pStyle w:val="Prrafodelista"/>
        <w:numPr>
          <w:ilvl w:val="0"/>
          <w:numId w:val="9"/>
        </w:numPr>
        <w:spacing w:after="0"/>
        <w:jc w:val="both"/>
        <w:rPr>
          <w:rFonts w:ascii="Times New Roman" w:hAnsi="Times New Roman" w:cs="Times New Roman"/>
          <w:color w:val="26282A"/>
          <w:sz w:val="24"/>
          <w:szCs w:val="24"/>
        </w:rPr>
      </w:pPr>
      <w:r w:rsidRPr="00025463">
        <w:rPr>
          <w:rFonts w:ascii="Times New Roman" w:hAnsi="Times New Roman" w:cs="Times New Roman"/>
          <w:color w:val="26282A"/>
          <w:sz w:val="24"/>
          <w:szCs w:val="24"/>
        </w:rPr>
        <w:t>Parafiscales y/o certificado de afiliación seguridad Social</w:t>
      </w:r>
    </w:p>
    <w:p w:rsidR="00E34C3C" w:rsidRPr="00025463" w:rsidRDefault="00E34C3C" w:rsidP="00025463">
      <w:pPr>
        <w:pStyle w:val="Prrafodelista"/>
        <w:numPr>
          <w:ilvl w:val="0"/>
          <w:numId w:val="9"/>
        </w:numPr>
        <w:spacing w:after="0"/>
        <w:jc w:val="both"/>
        <w:rPr>
          <w:rFonts w:ascii="Times New Roman" w:hAnsi="Times New Roman" w:cs="Times New Roman"/>
          <w:color w:val="26282A"/>
          <w:sz w:val="24"/>
          <w:szCs w:val="24"/>
        </w:rPr>
      </w:pPr>
      <w:r w:rsidRPr="00025463">
        <w:rPr>
          <w:rFonts w:ascii="Times New Roman" w:hAnsi="Times New Roman" w:cs="Times New Roman"/>
          <w:color w:val="26282A"/>
          <w:sz w:val="24"/>
          <w:szCs w:val="24"/>
        </w:rPr>
        <w:lastRenderedPageBreak/>
        <w:t>Hoja de Vida de la Función Publica</w:t>
      </w:r>
    </w:p>
    <w:p w:rsidR="00E90A08" w:rsidRPr="00025463" w:rsidRDefault="00025463" w:rsidP="00025463">
      <w:pPr>
        <w:pStyle w:val="Prrafodelista"/>
        <w:numPr>
          <w:ilvl w:val="0"/>
          <w:numId w:val="9"/>
        </w:numPr>
        <w:spacing w:after="0"/>
        <w:jc w:val="both"/>
        <w:rPr>
          <w:rFonts w:ascii="Times New Roman" w:hAnsi="Times New Roman" w:cs="Times New Roman"/>
          <w:color w:val="26282A"/>
          <w:sz w:val="24"/>
          <w:szCs w:val="24"/>
        </w:rPr>
      </w:pPr>
      <w:r w:rsidRPr="00025463">
        <w:rPr>
          <w:rFonts w:ascii="Times New Roman" w:hAnsi="Times New Roman" w:cs="Times New Roman"/>
          <w:color w:val="26282A"/>
          <w:sz w:val="24"/>
          <w:szCs w:val="24"/>
        </w:rPr>
        <w:t xml:space="preserve">Impresión de Certificación como proveedor  de inscripción en el sistema Agora de la Universidad Distrital Francisco José de Caldas </w:t>
      </w:r>
    </w:p>
    <w:p w:rsidR="00025463" w:rsidRPr="00025463" w:rsidRDefault="00025463" w:rsidP="00025463">
      <w:pPr>
        <w:spacing w:after="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45" w:rsidRDefault="004E6A45" w:rsidP="00D270F9">
      <w:pPr>
        <w:spacing w:after="0" w:line="240" w:lineRule="auto"/>
      </w:pPr>
      <w:r>
        <w:separator/>
      </w:r>
    </w:p>
  </w:endnote>
  <w:endnote w:type="continuationSeparator" w:id="0">
    <w:p w:rsidR="004E6A45" w:rsidRDefault="004E6A45"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3A0EB2" w:rsidRPr="003A0EB2">
          <w:rPr>
            <w:noProof/>
            <w:lang w:val="es-ES"/>
          </w:rPr>
          <w:t>1</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45" w:rsidRDefault="004E6A45" w:rsidP="00D270F9">
      <w:pPr>
        <w:spacing w:after="0" w:line="240" w:lineRule="auto"/>
      </w:pPr>
      <w:r>
        <w:separator/>
      </w:r>
    </w:p>
  </w:footnote>
  <w:footnote w:type="continuationSeparator" w:id="0">
    <w:p w:rsidR="004E6A45" w:rsidRDefault="004E6A45"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B12AF"/>
    <w:multiLevelType w:val="hybridMultilevel"/>
    <w:tmpl w:val="9EB2C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5523BB"/>
    <w:multiLevelType w:val="hybridMultilevel"/>
    <w:tmpl w:val="E3361320"/>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7"/>
  </w:num>
  <w:num w:numId="4">
    <w:abstractNumId w:val="12"/>
  </w:num>
  <w:num w:numId="5">
    <w:abstractNumId w:val="5"/>
  </w:num>
  <w:num w:numId="6">
    <w:abstractNumId w:val="0"/>
  </w:num>
  <w:num w:numId="7">
    <w:abstractNumId w:val="6"/>
  </w:num>
  <w:num w:numId="8">
    <w:abstractNumId w:val="9"/>
  </w:num>
  <w:num w:numId="9">
    <w:abstractNumId w:val="1"/>
  </w:num>
  <w:num w:numId="10">
    <w:abstractNumId w:val="3"/>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F9"/>
    <w:rsid w:val="00025463"/>
    <w:rsid w:val="00071C1E"/>
    <w:rsid w:val="000C0B57"/>
    <w:rsid w:val="00185726"/>
    <w:rsid w:val="001B5137"/>
    <w:rsid w:val="001C1016"/>
    <w:rsid w:val="001E687E"/>
    <w:rsid w:val="00276C3F"/>
    <w:rsid w:val="002B7601"/>
    <w:rsid w:val="00341721"/>
    <w:rsid w:val="00373D89"/>
    <w:rsid w:val="003A0EB2"/>
    <w:rsid w:val="00401D60"/>
    <w:rsid w:val="004A6857"/>
    <w:rsid w:val="004E6A45"/>
    <w:rsid w:val="004E7D7B"/>
    <w:rsid w:val="0050119C"/>
    <w:rsid w:val="00544091"/>
    <w:rsid w:val="00740D42"/>
    <w:rsid w:val="00761D76"/>
    <w:rsid w:val="007A16D1"/>
    <w:rsid w:val="00887DB0"/>
    <w:rsid w:val="00894BA3"/>
    <w:rsid w:val="008A432C"/>
    <w:rsid w:val="008C386B"/>
    <w:rsid w:val="00915511"/>
    <w:rsid w:val="00A7519B"/>
    <w:rsid w:val="00AF1145"/>
    <w:rsid w:val="00D1607D"/>
    <w:rsid w:val="00D270F9"/>
    <w:rsid w:val="00D87657"/>
    <w:rsid w:val="00DE1F85"/>
    <w:rsid w:val="00DE42D5"/>
    <w:rsid w:val="00E34C3C"/>
    <w:rsid w:val="00E635A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7EBBC-30BB-4F8A-B63B-62BD5B6C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distrital.edu.co/contratacion/index.php?t=cd&amp;y=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80B-4CC6-4FB6-9980-909E6135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2025</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Cortes</cp:lastModifiedBy>
  <cp:revision>2</cp:revision>
  <cp:lastPrinted>2019-11-28T16:58:00Z</cp:lastPrinted>
  <dcterms:created xsi:type="dcterms:W3CDTF">2019-11-28T17:02:00Z</dcterms:created>
  <dcterms:modified xsi:type="dcterms:W3CDTF">2019-11-28T17:02:00Z</dcterms:modified>
</cp:coreProperties>
</file>