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955D95" w:rsidRPr="00955D95" w:rsidRDefault="00955D95" w:rsidP="00F21A25">
      <w:pPr>
        <w:jc w:val="both"/>
        <w:rPr>
          <w:rFonts w:ascii="Arial Narrow" w:hAnsi="Arial Narrow"/>
          <w:b/>
          <w:iCs/>
          <w:color w:val="222222"/>
          <w:lang w:eastAsia="es-CO"/>
        </w:rPr>
      </w:pPr>
      <w:r w:rsidRPr="00955D95">
        <w:rPr>
          <w:rFonts w:ascii="Arial Narrow" w:hAnsi="Arial Narrow"/>
          <w:b/>
          <w:iCs/>
          <w:color w:val="222222"/>
          <w:lang w:eastAsia="es-CO"/>
        </w:rPr>
        <w:lastRenderedPageBreak/>
        <w:t xml:space="preserve">INVITACION A COTIZAR No. </w:t>
      </w:r>
      <w:r w:rsidR="001655EB">
        <w:rPr>
          <w:rFonts w:ascii="Arial Narrow" w:hAnsi="Arial Narrow"/>
          <w:b/>
          <w:iCs/>
          <w:color w:val="222222"/>
          <w:lang w:eastAsia="es-CO"/>
        </w:rPr>
        <w:t>50</w:t>
      </w:r>
    </w:p>
    <w:p w:rsidR="00955D95" w:rsidRDefault="00955D95" w:rsidP="00F21A25">
      <w:pPr>
        <w:jc w:val="both"/>
        <w:rPr>
          <w:rFonts w:ascii="Arial Narrow" w:hAnsi="Arial Narrow"/>
          <w:i/>
          <w:iCs/>
          <w:color w:val="222222"/>
          <w:lang w:eastAsia="es-CO"/>
        </w:rPr>
      </w:pPr>
    </w:p>
    <w:p w:rsidR="00F21A25" w:rsidRDefault="009700B8" w:rsidP="00F21A25">
      <w:pPr>
        <w:jc w:val="both"/>
        <w:rPr>
          <w:rFonts w:ascii="Arial Narrow" w:hAnsi="Arial Narrow" w:cs="Arial"/>
          <w:sz w:val="22"/>
          <w:szCs w:val="22"/>
        </w:rPr>
      </w:pPr>
      <w:r>
        <w:rPr>
          <w:rFonts w:ascii="Arial Narrow" w:hAnsi="Arial Narrow"/>
          <w:i/>
          <w:iCs/>
          <w:color w:val="222222"/>
          <w:lang w:eastAsia="es-CO"/>
        </w:rPr>
        <w:t>“</w:t>
      </w:r>
      <w:r w:rsidR="008B420F">
        <w:rPr>
          <w:rFonts w:ascii="Arial Narrow" w:hAnsi="Arial Narrow"/>
          <w:i/>
          <w:iCs/>
          <w:color w:val="222222"/>
          <w:lang w:eastAsia="es-CO"/>
        </w:rPr>
        <w:t>C</w:t>
      </w:r>
      <w:r w:rsidR="001B492F">
        <w:rPr>
          <w:rFonts w:ascii="Arial Narrow" w:hAnsi="Arial Narrow"/>
          <w:i/>
          <w:iCs/>
          <w:color w:val="222222"/>
          <w:lang w:eastAsia="es-CO"/>
        </w:rPr>
        <w:t>ontratar el suministro de medicamentos</w:t>
      </w:r>
      <w:r w:rsidR="008B420F">
        <w:rPr>
          <w:rFonts w:ascii="Arial Narrow" w:hAnsi="Arial Narrow"/>
          <w:i/>
          <w:iCs/>
          <w:color w:val="222222"/>
          <w:lang w:eastAsia="es-CO"/>
        </w:rPr>
        <w:t xml:space="preserve"> para el servicio médico</w:t>
      </w:r>
      <w:r w:rsidR="001B492F">
        <w:rPr>
          <w:rFonts w:ascii="Arial Narrow" w:hAnsi="Arial Narrow"/>
          <w:i/>
          <w:iCs/>
          <w:color w:val="222222"/>
          <w:lang w:eastAsia="es-CO"/>
        </w:rPr>
        <w:t xml:space="preserve"> y </w:t>
      </w:r>
      <w:r w:rsidR="00635B57">
        <w:rPr>
          <w:rFonts w:ascii="Arial Narrow" w:hAnsi="Arial Narrow"/>
          <w:i/>
          <w:iCs/>
          <w:color w:val="222222"/>
          <w:lang w:eastAsia="es-CO"/>
        </w:rPr>
        <w:t>odontológico</w:t>
      </w:r>
      <w:r w:rsidR="008B420F">
        <w:rPr>
          <w:rFonts w:ascii="Arial Narrow" w:hAnsi="Arial Narrow"/>
          <w:i/>
          <w:iCs/>
          <w:color w:val="222222"/>
          <w:lang w:eastAsia="es-CO"/>
        </w:rPr>
        <w:t xml:space="preserve"> que presta el centro de bienestar institucional en las diferentes sedes de la universidad, de acuerdo con las condiciones y especificaciones previstas en los presentes términos y condiciones</w:t>
      </w:r>
      <w:r>
        <w:rPr>
          <w:rFonts w:ascii="Arial Narrow" w:hAnsi="Arial Narrow"/>
          <w:i/>
          <w:iCs/>
          <w:color w:val="222222"/>
          <w:lang w:eastAsia="es-CO"/>
        </w:rPr>
        <w:t>”</w:t>
      </w:r>
    </w:p>
    <w:p w:rsidR="0006597E" w:rsidRDefault="0006597E" w:rsidP="00F21A25">
      <w:pPr>
        <w:jc w:val="both"/>
        <w:rPr>
          <w:rFonts w:ascii="Arial Narrow" w:hAnsi="Arial Narrow" w:cs="Arial"/>
          <w:b/>
          <w:sz w:val="22"/>
          <w:szCs w:val="22"/>
        </w:rPr>
      </w:pPr>
    </w:p>
    <w:p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9700B8" w:rsidRPr="00B5476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lastRenderedPageBreak/>
        <w:t>Resolución De Rectoría No 593 De 2015 de 20 de noviembre de 2015</w:t>
      </w:r>
      <w:r w:rsidRPr="00B54769">
        <w:rPr>
          <w:rFonts w:ascii="Arial Narrow" w:hAnsi="Arial Narrow"/>
        </w:rPr>
        <w:t xml:space="preserve">, </w:t>
      </w:r>
      <w:r w:rsidRPr="00B54769">
        <w:rPr>
          <w:rFonts w:ascii="Arial Narrow" w:hAnsi="Arial Narrow"/>
          <w:i/>
        </w:rPr>
        <w:t>“Por la cual se adopta el procedimiento para efectuar procesos de Contratación Directa”</w:t>
      </w:r>
    </w:p>
    <w:p w:rsidR="009700B8" w:rsidRPr="004478A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t xml:space="preserve">Resolución  de </w:t>
      </w:r>
      <w:proofErr w:type="spellStart"/>
      <w:r w:rsidRPr="00B54769">
        <w:rPr>
          <w:rFonts w:ascii="Arial Narrow" w:hAnsi="Arial Narrow"/>
          <w:b/>
        </w:rPr>
        <w:t>Rectoria</w:t>
      </w:r>
      <w:proofErr w:type="spellEnd"/>
      <w:r w:rsidRPr="00B54769">
        <w:rPr>
          <w:rFonts w:ascii="Arial Narrow" w:hAnsi="Arial Narrow"/>
          <w:b/>
        </w:rPr>
        <w:t xml:space="preserve"> 629 De 17 de noviembre de 2016,</w:t>
      </w:r>
      <w:r w:rsidRPr="00B54769">
        <w:rPr>
          <w:rFonts w:ascii="Arial Narrow" w:hAnsi="Arial Narrow"/>
        </w:rPr>
        <w:t xml:space="preserve"> </w:t>
      </w:r>
      <w:r w:rsidRPr="00B54769">
        <w:rPr>
          <w:rFonts w:ascii="Arial Narrow" w:hAnsi="Arial Narrow"/>
          <w:i/>
        </w:rPr>
        <w:t xml:space="preserve">“ Por medio del cual se adopta el Manual de Supervisión e </w:t>
      </w:r>
      <w:proofErr w:type="spellStart"/>
      <w:r w:rsidRPr="00B54769">
        <w:rPr>
          <w:rFonts w:ascii="Arial Narrow" w:hAnsi="Arial Narrow"/>
          <w:i/>
        </w:rPr>
        <w:t>Interventoria</w:t>
      </w:r>
      <w:proofErr w:type="spellEnd"/>
      <w:r w:rsidRPr="00B54769">
        <w:rPr>
          <w:rFonts w:ascii="Arial Narrow" w:hAnsi="Arial Narrow"/>
          <w:i/>
        </w:rPr>
        <w:t xml:space="preserve">  De La Universidad Distrital Francisco Jose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 xml:space="preserve">ORDEN DE </w:t>
      </w:r>
      <w:r w:rsidR="009700B8">
        <w:rPr>
          <w:rFonts w:ascii="Arial Narrow" w:hAnsi="Arial Narrow"/>
          <w:b/>
          <w:i/>
          <w:spacing w:val="-3"/>
          <w:u w:val="single"/>
        </w:rPr>
        <w:t>SUMINISTRO</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022F0E" w:rsidRPr="009700B8" w:rsidRDefault="00F21A25" w:rsidP="00022F0E">
      <w:pPr>
        <w:shd w:val="clear" w:color="auto" w:fill="FFFFFF"/>
        <w:spacing w:line="253" w:lineRule="atLeast"/>
        <w:jc w:val="both"/>
        <w:rPr>
          <w:rFonts w:ascii="Calibri" w:hAnsi="Calibri"/>
          <w:i/>
          <w:color w:val="222222"/>
          <w:lang w:eastAsia="es-CO"/>
        </w:rPr>
      </w:pPr>
      <w:r w:rsidRPr="00600A3C">
        <w:rPr>
          <w:rFonts w:ascii="Arial Narrow" w:hAnsi="Arial Narrow" w:cs="Arial"/>
          <w:sz w:val="22"/>
          <w:szCs w:val="22"/>
        </w:rPr>
        <w:t xml:space="preserve">La Universidad Distrital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w:t>
      </w:r>
      <w:r w:rsidR="00C71E53" w:rsidRPr="009700B8">
        <w:rPr>
          <w:rFonts w:ascii="Arial Narrow" w:hAnsi="Arial Narrow" w:cs="Arial"/>
          <w:i/>
          <w:sz w:val="22"/>
          <w:szCs w:val="22"/>
        </w:rPr>
        <w:t xml:space="preserve">para </w:t>
      </w:r>
      <w:r w:rsidR="00022F0E" w:rsidRPr="009700B8">
        <w:rPr>
          <w:rFonts w:ascii="Arial Narrow" w:hAnsi="Arial Narrow" w:cs="Arial"/>
          <w:i/>
          <w:sz w:val="22"/>
          <w:szCs w:val="22"/>
        </w:rPr>
        <w:t xml:space="preserve"> </w:t>
      </w:r>
      <w:r w:rsidR="004478A9">
        <w:rPr>
          <w:rFonts w:ascii="Arial Narrow" w:hAnsi="Arial Narrow" w:cs="Arial"/>
          <w:i/>
          <w:sz w:val="22"/>
          <w:szCs w:val="22"/>
        </w:rPr>
        <w:t>“</w:t>
      </w:r>
      <w:r w:rsidR="001B492F">
        <w:rPr>
          <w:rFonts w:ascii="Arial Narrow" w:hAnsi="Arial Narrow"/>
          <w:i/>
          <w:iCs/>
          <w:color w:val="222222"/>
          <w:lang w:eastAsia="es-CO"/>
        </w:rPr>
        <w:t>Contratar el suministro de medicamentos para el servicio médico y odontológico que presta el centro de bienestar institucional en las diferentes sedes de la universidad, de acuerdo con las condiciones y especificaciones previstas en los presentes términos y condiciones”</w:t>
      </w:r>
    </w:p>
    <w:p w:rsidR="00F21A25" w:rsidRDefault="00F21A25" w:rsidP="00F21A25">
      <w:pPr>
        <w:jc w:val="both"/>
        <w:rPr>
          <w:rFonts w:ascii="Arial Narrow" w:hAnsi="Arial Narrow" w:cs="Arial"/>
          <w:sz w:val="22"/>
          <w:szCs w:val="22"/>
        </w:rPr>
      </w:pPr>
    </w:p>
    <w:p w:rsidR="00F21A25" w:rsidRDefault="00F21A25" w:rsidP="00F21A25">
      <w:pPr>
        <w:jc w:val="both"/>
        <w:rPr>
          <w:rFonts w:ascii="Arial Narrow" w:hAnsi="Arial Narrow" w:cs="Arial"/>
          <w:bCs/>
          <w:sz w:val="22"/>
          <w:szCs w:val="22"/>
        </w:rPr>
      </w:pPr>
    </w:p>
    <w:p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 TECNICAS</w:t>
      </w:r>
      <w:r w:rsidR="00C71E53">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1655EB" w:rsidRDefault="001655EB"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4478A9" w:rsidRDefault="004478A9" w:rsidP="00DE2600">
      <w:pPr>
        <w:ind w:left="360"/>
        <w:jc w:val="both"/>
        <w:rPr>
          <w:rFonts w:ascii="Arial Narrow" w:hAnsi="Arial Narrow" w:cs="Arial"/>
          <w:b/>
          <w:sz w:val="22"/>
          <w:szCs w:val="22"/>
        </w:rPr>
      </w:pPr>
    </w:p>
    <w:p w:rsidR="007D0F85" w:rsidRDefault="007D0F85" w:rsidP="00DE2600">
      <w:pPr>
        <w:ind w:left="360"/>
        <w:jc w:val="both"/>
        <w:rPr>
          <w:rFonts w:ascii="Arial Narrow" w:hAnsi="Arial Narrow" w:cs="Arial"/>
          <w:b/>
          <w:sz w:val="22"/>
          <w:szCs w:val="22"/>
        </w:rPr>
      </w:pPr>
    </w:p>
    <w:tbl>
      <w:tblPr>
        <w:tblW w:w="9490" w:type="dxa"/>
        <w:jc w:val="center"/>
        <w:tblInd w:w="55" w:type="dxa"/>
        <w:tblCellMar>
          <w:left w:w="70" w:type="dxa"/>
          <w:right w:w="70" w:type="dxa"/>
        </w:tblCellMar>
        <w:tblLook w:val="04A0" w:firstRow="1" w:lastRow="0" w:firstColumn="1" w:lastColumn="0" w:noHBand="0" w:noVBand="1"/>
      </w:tblPr>
      <w:tblGrid>
        <w:gridCol w:w="447"/>
        <w:gridCol w:w="2975"/>
        <w:gridCol w:w="1118"/>
        <w:gridCol w:w="1742"/>
        <w:gridCol w:w="1150"/>
        <w:gridCol w:w="1029"/>
        <w:gridCol w:w="1029"/>
      </w:tblGrid>
      <w:tr w:rsidR="007D0F85" w:rsidRPr="005F0197" w:rsidTr="007D0F85">
        <w:trPr>
          <w:trHeight w:val="195"/>
          <w:jc w:val="center"/>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cs="Arial"/>
                <w:b/>
                <w:bCs/>
                <w:sz w:val="18"/>
                <w:szCs w:val="18"/>
                <w:lang w:eastAsia="es-CO"/>
              </w:rPr>
            </w:pPr>
            <w:r w:rsidRPr="005F0197">
              <w:rPr>
                <w:rFonts w:cs="Arial"/>
                <w:b/>
                <w:bCs/>
                <w:sz w:val="18"/>
                <w:szCs w:val="18"/>
                <w:lang w:eastAsia="es-CO"/>
              </w:rPr>
              <w:t xml:space="preserve">No.  </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7D0F85" w:rsidRPr="005F0197" w:rsidRDefault="007D0F85" w:rsidP="005F0197">
            <w:pPr>
              <w:jc w:val="center"/>
              <w:rPr>
                <w:rFonts w:cs="Arial"/>
                <w:b/>
                <w:bCs/>
                <w:sz w:val="18"/>
                <w:szCs w:val="18"/>
                <w:lang w:eastAsia="es-CO"/>
              </w:rPr>
            </w:pPr>
            <w:r w:rsidRPr="005F0197">
              <w:rPr>
                <w:rFonts w:cs="Arial"/>
                <w:b/>
                <w:bCs/>
                <w:sz w:val="18"/>
                <w:szCs w:val="18"/>
                <w:lang w:eastAsia="es-CO"/>
              </w:rPr>
              <w:t xml:space="preserve"> MEDICAMENTO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cs="Arial"/>
                <w:b/>
                <w:bCs/>
                <w:sz w:val="18"/>
                <w:szCs w:val="18"/>
                <w:lang w:eastAsia="es-CO"/>
              </w:rPr>
            </w:pPr>
            <w:r>
              <w:rPr>
                <w:rFonts w:cs="Arial"/>
                <w:b/>
                <w:bCs/>
                <w:sz w:val="18"/>
                <w:szCs w:val="18"/>
                <w:lang w:eastAsia="es-CO"/>
              </w:rPr>
              <w:t>CANTIDAD</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center"/>
              <w:rPr>
                <w:rFonts w:cs="Arial"/>
                <w:b/>
                <w:bCs/>
                <w:sz w:val="18"/>
                <w:szCs w:val="18"/>
                <w:lang w:eastAsia="es-CO"/>
              </w:rPr>
            </w:pPr>
            <w:r w:rsidRPr="005F0197">
              <w:rPr>
                <w:rFonts w:cs="Arial"/>
                <w:b/>
                <w:bCs/>
                <w:sz w:val="18"/>
                <w:szCs w:val="18"/>
                <w:lang w:eastAsia="es-CO"/>
              </w:rPr>
              <w:t xml:space="preserve"> DESCRIPCION  </w:t>
            </w:r>
          </w:p>
        </w:tc>
        <w:tc>
          <w:tcPr>
            <w:tcW w:w="1150" w:type="dxa"/>
            <w:tcBorders>
              <w:top w:val="single" w:sz="4" w:space="0" w:color="auto"/>
              <w:left w:val="nil"/>
              <w:bottom w:val="single" w:sz="4" w:space="0" w:color="auto"/>
              <w:right w:val="single" w:sz="4" w:space="0" w:color="auto"/>
            </w:tcBorders>
          </w:tcPr>
          <w:p w:rsidR="007D0F85" w:rsidRPr="005F0197" w:rsidRDefault="007D0F85" w:rsidP="005F0197">
            <w:pPr>
              <w:jc w:val="center"/>
              <w:rPr>
                <w:rFonts w:cs="Arial"/>
                <w:b/>
                <w:bCs/>
                <w:sz w:val="18"/>
                <w:szCs w:val="18"/>
                <w:lang w:eastAsia="es-CO"/>
              </w:rPr>
            </w:pPr>
            <w:r>
              <w:rPr>
                <w:rFonts w:cs="Arial"/>
                <w:b/>
                <w:bCs/>
                <w:sz w:val="18"/>
                <w:szCs w:val="18"/>
                <w:lang w:eastAsia="es-CO"/>
              </w:rPr>
              <w:t>VALOR UNITARIO</w:t>
            </w: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center"/>
              <w:rPr>
                <w:rFonts w:cs="Arial"/>
                <w:b/>
                <w:bCs/>
                <w:sz w:val="18"/>
                <w:szCs w:val="18"/>
                <w:lang w:eastAsia="es-CO"/>
              </w:rPr>
            </w:pPr>
            <w:r>
              <w:rPr>
                <w:rFonts w:cs="Arial"/>
                <w:b/>
                <w:bCs/>
                <w:sz w:val="18"/>
                <w:szCs w:val="18"/>
                <w:lang w:eastAsia="es-CO"/>
              </w:rPr>
              <w:t>VALOR IVA</w:t>
            </w: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center"/>
              <w:rPr>
                <w:rFonts w:cs="Arial"/>
                <w:b/>
                <w:bCs/>
                <w:sz w:val="18"/>
                <w:szCs w:val="18"/>
                <w:lang w:eastAsia="es-CO"/>
              </w:rPr>
            </w:pPr>
            <w:r>
              <w:rPr>
                <w:rFonts w:cs="Arial"/>
                <w:b/>
                <w:bCs/>
                <w:sz w:val="18"/>
                <w:szCs w:val="18"/>
                <w:lang w:eastAsia="es-CO"/>
              </w:rPr>
              <w:t>VALOR TOTAL</w:t>
            </w: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ACETAMINOFEN</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X100 TABLETAS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ACICLOVIR</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25 TABLETAS 200MG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ALBENDAZOL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 200MG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AMBROXOL 300 MG/100/ML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FRASCO X 120 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AMOXICILINA TRIHIDRATO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50 CÁPSULAS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sz w:val="18"/>
                <w:szCs w:val="18"/>
                <w:lang w:eastAsia="es-CO"/>
              </w:rPr>
            </w:pPr>
            <w:r w:rsidRPr="005F0197">
              <w:rPr>
                <w:rFonts w:ascii="Calibri" w:hAnsi="Calibri"/>
                <w:sz w:val="18"/>
                <w:szCs w:val="18"/>
                <w:lang w:eastAsia="es-CO"/>
              </w:rPr>
              <w:t>ANESTESIA TOPICA GAROCAINA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000000" w:fill="F2F2F2"/>
            <w:vAlign w:val="center"/>
            <w:hideMark/>
          </w:tcPr>
          <w:p w:rsidR="007D0F85" w:rsidRPr="005F0197" w:rsidRDefault="007D0F85" w:rsidP="005F0197">
            <w:pPr>
              <w:rPr>
                <w:rFonts w:ascii="Calibri" w:hAnsi="Calibri"/>
                <w:sz w:val="18"/>
                <w:szCs w:val="18"/>
                <w:lang w:eastAsia="es-CO"/>
              </w:rPr>
            </w:pPr>
            <w:r w:rsidRPr="005F0197">
              <w:rPr>
                <w:rFonts w:ascii="Calibri" w:hAnsi="Calibri"/>
                <w:sz w:val="18"/>
                <w:szCs w:val="18"/>
                <w:lang w:eastAsia="es-CO"/>
              </w:rPr>
              <w:t xml:space="preserve">FRASCO X 50 GRAMOS </w:t>
            </w:r>
          </w:p>
        </w:tc>
        <w:tc>
          <w:tcPr>
            <w:tcW w:w="1150" w:type="dxa"/>
            <w:tcBorders>
              <w:top w:val="nil"/>
              <w:left w:val="nil"/>
              <w:bottom w:val="single" w:sz="4" w:space="0" w:color="auto"/>
              <w:right w:val="single" w:sz="4" w:space="0" w:color="auto"/>
            </w:tcBorders>
            <w:shd w:val="clear" w:color="000000" w:fill="F2F2F2"/>
          </w:tcPr>
          <w:p w:rsidR="007D0F85" w:rsidRPr="005F0197" w:rsidRDefault="007D0F85" w:rsidP="005F0197">
            <w:pPr>
              <w:rPr>
                <w:rFonts w:ascii="Calibri" w:hAnsi="Calibri"/>
                <w:sz w:val="18"/>
                <w:szCs w:val="18"/>
                <w:lang w:eastAsia="es-CO"/>
              </w:rPr>
            </w:pPr>
          </w:p>
        </w:tc>
        <w:tc>
          <w:tcPr>
            <w:tcW w:w="1029" w:type="dxa"/>
            <w:tcBorders>
              <w:top w:val="nil"/>
              <w:left w:val="nil"/>
              <w:bottom w:val="single" w:sz="4" w:space="0" w:color="auto"/>
              <w:right w:val="single" w:sz="4" w:space="0" w:color="auto"/>
            </w:tcBorders>
            <w:shd w:val="clear" w:color="000000" w:fill="F2F2F2"/>
          </w:tcPr>
          <w:p w:rsidR="007D0F85" w:rsidRPr="005F0197" w:rsidRDefault="007D0F85" w:rsidP="005F0197">
            <w:pPr>
              <w:rPr>
                <w:rFonts w:ascii="Calibri" w:hAnsi="Calibri"/>
                <w:sz w:val="18"/>
                <w:szCs w:val="18"/>
                <w:lang w:eastAsia="es-CO"/>
              </w:rPr>
            </w:pPr>
          </w:p>
        </w:tc>
        <w:tc>
          <w:tcPr>
            <w:tcW w:w="1029" w:type="dxa"/>
            <w:tcBorders>
              <w:top w:val="nil"/>
              <w:left w:val="nil"/>
              <w:bottom w:val="single" w:sz="4" w:space="0" w:color="auto"/>
              <w:right w:val="single" w:sz="4" w:space="0" w:color="auto"/>
            </w:tcBorders>
            <w:shd w:val="clear" w:color="000000" w:fill="F2F2F2"/>
          </w:tcPr>
          <w:p w:rsidR="007D0F85" w:rsidRPr="005F0197" w:rsidRDefault="007D0F85" w:rsidP="005F0197">
            <w:pPr>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AZITROMICINA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CAJAS X 3 TABLETAS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1655EB">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BENZOCAINA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Default="007D0F85" w:rsidP="005F0197">
            <w:pPr>
              <w:jc w:val="both"/>
              <w:rPr>
                <w:rFonts w:ascii="Calibri" w:hAnsi="Calibri"/>
                <w:sz w:val="18"/>
                <w:szCs w:val="18"/>
                <w:lang w:eastAsia="es-CO"/>
              </w:rPr>
            </w:pPr>
            <w:r w:rsidRPr="005F0197">
              <w:rPr>
                <w:rFonts w:ascii="Calibri" w:hAnsi="Calibri"/>
                <w:sz w:val="18"/>
                <w:szCs w:val="18"/>
                <w:lang w:eastAsia="es-CO"/>
              </w:rPr>
              <w:t>BENZOCAINA AL 20% X CREMA FRASCO X 30 g</w:t>
            </w:r>
          </w:p>
          <w:p w:rsidR="001655EB" w:rsidRDefault="001655EB" w:rsidP="005F0197">
            <w:pPr>
              <w:jc w:val="both"/>
              <w:rPr>
                <w:rFonts w:ascii="Calibri" w:hAnsi="Calibri"/>
                <w:sz w:val="18"/>
                <w:szCs w:val="18"/>
                <w:lang w:eastAsia="es-CO"/>
              </w:rPr>
            </w:pPr>
          </w:p>
          <w:p w:rsidR="001655EB" w:rsidRPr="005F0197" w:rsidRDefault="001655EB" w:rsidP="005F0197">
            <w:pPr>
              <w:jc w:val="both"/>
              <w:rPr>
                <w:rFonts w:ascii="Calibri" w:hAnsi="Calibri"/>
                <w:sz w:val="18"/>
                <w:szCs w:val="18"/>
                <w:lang w:eastAsia="es-CO"/>
              </w:rPr>
            </w:pP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1655EB">
        <w:trPr>
          <w:trHeight w:val="195"/>
          <w:jc w:val="center"/>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lastRenderedPageBreak/>
              <w:t xml:space="preserve">      9 </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CEFALEXINA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CAJAS X 250 TABLETAS 500MG</w:t>
            </w:r>
          </w:p>
        </w:tc>
        <w:tc>
          <w:tcPr>
            <w:tcW w:w="1150"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CETIRIZINA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I0 ML CAJA 300 TAB</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CIPROFLOXACINA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 500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12 </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CLINDAMICINA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CREMA VAGINAL X 40G AL 1%</w:t>
            </w:r>
          </w:p>
        </w:tc>
        <w:tc>
          <w:tcPr>
            <w:tcW w:w="1150"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CLORHEXIDINA ENJUAGUE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GALON </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CLOTRIMAZOL 0.1% -METRONIDAZOL 5%</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OVULOS CAJA X 10 UND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COMPLEJO B</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FRASCO AMPOLLA X 10ML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CONDONES</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144</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DEXAMETASONA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AMPOLLAS 8MG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DICLOFENACO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300 TABLETAS 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DICLOFENACO GEL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TUBO GEL 1% 50 GR.</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DICLOFENACO SODICO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 AMPOLLAS 75MG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DICLOXACILINA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50 CAPSULAS 500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DIPIRONA+ISOMETOPTENO+CAFEINA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DOXICICLINA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15 TABLETAS 100MG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FLUCONAZOL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7 CAPSULAS 150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GLUCONATO CLORHEXIDINA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DISPENSADOR 2L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HIDROXIDO DE ALUMINO Y MAGNESIO+ SIMETICONA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SUSPENSIÓN X 150 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IBUPROFENO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 400MG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LIDOCAINA AL 2%</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LIDOCAINA AL 2%  CARPULA 1.8 ML X CAJA DE 50 CARPULAS</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LINIMENTO DEPORTIVO  SPRAY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FRASCO X 200 ML </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LOPERAMIDA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6 TABLETAS 2MG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LORATADINA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10 TABLETAS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METOCLOPRAMIDA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 AMPOLLAS X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1655EB">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METOCLOPRAMIDA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300 TABLETAS X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1655EB">
        <w:trPr>
          <w:trHeight w:val="195"/>
          <w:jc w:val="center"/>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lastRenderedPageBreak/>
              <w:t xml:space="preserve">    34 </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N-ACETILCISTEINA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30 SOBRES</w:t>
            </w:r>
          </w:p>
        </w:tc>
        <w:tc>
          <w:tcPr>
            <w:tcW w:w="1150"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NAPROXENO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 TABLETAS X 250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N-BUTIL BROMURO DE HIOSCINA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 AMPOLLAS X 20MG/ML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N-BUTIL BROMURO DE HIOSCINA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20 TABLETAS X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NITROFURAZONA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POMADA TUBO X 40 GRS X 2%</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OMEPRAZOL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15 CAPSULAS X 20MG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POLIMIXINAB, NEOMICINA, BETAMETASONA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SOLUCION OFTALMICAS (WASSERTROL)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POLIMIXINAB, NEOMICINA, BETAMETASONA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SOLUCION GOTAS OTICAS X 8ML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PROCAINA AL 1%</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FRASCO * 50 ML </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RANITIDINA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50 AMPOLLAS X 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RANITIDINA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20 TABLETAS X 150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RIFOCINA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SPRAY 20 ML SOLUCION TOPICA</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SALES DE REHIDRATACIÓN ORAL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SOBRES 500 MGX 50 UNID</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SECNIDAZOL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4 TABLETAS X 500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SULFADIAZINA DE PLATA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CREMA 1% TUBO 30 GR</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TINIDAZOL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TABLETA 500MG X 8</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TIZANIDINA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20 TABLETAS X 2MG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YODOPOVIDONA BUCOFARINGEO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SOLUCIÓN X FRASCO X 120ML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YODO-POVIDONA SOLUCIÓN</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FRASCO X 3,5 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bl>
    <w:p w:rsidR="00955D95" w:rsidRDefault="00955D95" w:rsidP="00955D95">
      <w:pPr>
        <w:ind w:left="720"/>
        <w:jc w:val="both"/>
        <w:rPr>
          <w:rFonts w:ascii="Arial Narrow" w:hAnsi="Arial Narrow" w:cs="Arial"/>
          <w:sz w:val="22"/>
          <w:szCs w:val="22"/>
          <w:lang w:val="es-ES"/>
        </w:rPr>
      </w:pPr>
    </w:p>
    <w:p w:rsidR="00955D95" w:rsidRPr="001D5FF0" w:rsidRDefault="00955D95" w:rsidP="00955D95">
      <w:pPr>
        <w:pStyle w:val="Textoindependiente"/>
        <w:numPr>
          <w:ilvl w:val="0"/>
          <w:numId w:val="9"/>
        </w:numPr>
        <w:spacing w:after="0"/>
        <w:jc w:val="both"/>
        <w:rPr>
          <w:rFonts w:ascii="Times New Roman" w:hAnsi="Times New Roman"/>
          <w:sz w:val="22"/>
          <w:szCs w:val="22"/>
          <w:lang w:val="es-ES"/>
        </w:rPr>
      </w:pPr>
      <w:r w:rsidRPr="001D5FF0">
        <w:rPr>
          <w:rFonts w:ascii="Times New Roman" w:hAnsi="Times New Roman"/>
          <w:color w:val="404040"/>
          <w:sz w:val="22"/>
          <w:szCs w:val="22"/>
          <w:shd w:val="clear" w:color="auto" w:fill="FFFFFF"/>
          <w:lang w:val="es-ES"/>
        </w:rPr>
        <w:t>Descripción</w:t>
      </w:r>
      <w:r w:rsidRPr="001D5FF0">
        <w:rPr>
          <w:rFonts w:ascii="Times New Roman" w:hAnsi="Times New Roman"/>
          <w:color w:val="404040"/>
          <w:sz w:val="22"/>
          <w:szCs w:val="22"/>
          <w:shd w:val="clear" w:color="auto" w:fill="FFFFFF"/>
        </w:rPr>
        <w:t xml:space="preserve"> ficha técnica de todos los medicamentos y dispositivos  registrados en actas debidamente firmadas y que contenga los siguientes datos: nombre del proveedor, N° de factura y fecha, nombre del producto, concentración, forma farmacéutica, presentación comercial, número de registro INVIMA, número de lote, fecha de vencimiento y condiciones de almacenamiento</w:t>
      </w:r>
    </w:p>
    <w:p w:rsidR="00955D95" w:rsidRPr="001D5FF0" w:rsidRDefault="00955D95" w:rsidP="00955D95">
      <w:pPr>
        <w:ind w:left="720"/>
        <w:jc w:val="both"/>
        <w:rPr>
          <w:rFonts w:ascii="Times New Roman" w:hAnsi="Times New Roman"/>
          <w:sz w:val="22"/>
          <w:szCs w:val="22"/>
          <w:lang w:val="es-ES"/>
        </w:rPr>
      </w:pPr>
    </w:p>
    <w:p w:rsidR="00955D95" w:rsidRPr="001D5FF0" w:rsidRDefault="00955D95" w:rsidP="00955D95">
      <w:pPr>
        <w:tabs>
          <w:tab w:val="left" w:pos="1247"/>
        </w:tabs>
        <w:jc w:val="both"/>
        <w:rPr>
          <w:rFonts w:ascii="Times New Roman" w:hAnsi="Times New Roman"/>
          <w:snapToGrid w:val="0"/>
          <w:sz w:val="22"/>
          <w:szCs w:val="22"/>
        </w:rPr>
      </w:pPr>
      <w:r w:rsidRPr="001D5FF0">
        <w:rPr>
          <w:rFonts w:ascii="Times New Roman" w:hAnsi="Times New Roman"/>
          <w:snapToGrid w:val="0"/>
          <w:sz w:val="22"/>
          <w:szCs w:val="22"/>
        </w:rPr>
        <w:t>Valor total de la oferta $</w:t>
      </w:r>
    </w:p>
    <w:p w:rsidR="00955D95" w:rsidRDefault="00955D95" w:rsidP="00955D95">
      <w:pPr>
        <w:tabs>
          <w:tab w:val="left" w:pos="1247"/>
        </w:tabs>
        <w:jc w:val="both"/>
        <w:rPr>
          <w:rFonts w:ascii="Times New Roman" w:hAnsi="Times New Roman"/>
          <w:snapToGrid w:val="0"/>
          <w:sz w:val="22"/>
          <w:szCs w:val="22"/>
        </w:rPr>
      </w:pPr>
    </w:p>
    <w:p w:rsidR="001655EB" w:rsidRDefault="001655EB" w:rsidP="00955D95">
      <w:pPr>
        <w:tabs>
          <w:tab w:val="left" w:pos="1247"/>
        </w:tabs>
        <w:jc w:val="both"/>
        <w:rPr>
          <w:rFonts w:ascii="Times New Roman" w:hAnsi="Times New Roman"/>
          <w:snapToGrid w:val="0"/>
          <w:sz w:val="22"/>
          <w:szCs w:val="22"/>
        </w:rPr>
      </w:pPr>
    </w:p>
    <w:p w:rsidR="001655EB" w:rsidRDefault="001655EB" w:rsidP="00955D95">
      <w:pPr>
        <w:tabs>
          <w:tab w:val="left" w:pos="1247"/>
        </w:tabs>
        <w:jc w:val="both"/>
        <w:rPr>
          <w:rFonts w:ascii="Times New Roman" w:hAnsi="Times New Roman"/>
          <w:snapToGrid w:val="0"/>
          <w:sz w:val="22"/>
          <w:szCs w:val="22"/>
        </w:rPr>
      </w:pPr>
    </w:p>
    <w:p w:rsidR="001655EB" w:rsidRPr="001D5FF0" w:rsidRDefault="001655EB" w:rsidP="00955D95">
      <w:pPr>
        <w:tabs>
          <w:tab w:val="left" w:pos="1247"/>
        </w:tabs>
        <w:jc w:val="both"/>
        <w:rPr>
          <w:rFonts w:ascii="Times New Roman" w:hAnsi="Times New Roman"/>
          <w:snapToGrid w:val="0"/>
          <w:sz w:val="22"/>
          <w:szCs w:val="22"/>
        </w:rPr>
      </w:pPr>
    </w:p>
    <w:p w:rsidR="00955D95" w:rsidRPr="001D5FF0" w:rsidRDefault="00955D95" w:rsidP="00955D95">
      <w:pPr>
        <w:tabs>
          <w:tab w:val="left" w:pos="1247"/>
        </w:tabs>
        <w:jc w:val="both"/>
        <w:rPr>
          <w:rFonts w:ascii="Times New Roman" w:hAnsi="Times New Roman"/>
          <w:snapToGrid w:val="0"/>
          <w:sz w:val="22"/>
          <w:szCs w:val="22"/>
        </w:rPr>
      </w:pPr>
    </w:p>
    <w:p w:rsidR="00955D95" w:rsidRPr="001D5FF0" w:rsidRDefault="00955D95" w:rsidP="00955D95">
      <w:pPr>
        <w:jc w:val="both"/>
        <w:rPr>
          <w:rFonts w:ascii="Times New Roman" w:hAnsi="Times New Roman"/>
          <w:b/>
          <w:bCs/>
          <w:sz w:val="22"/>
          <w:szCs w:val="22"/>
        </w:rPr>
      </w:pPr>
      <w:r w:rsidRPr="001D5FF0">
        <w:rPr>
          <w:rFonts w:ascii="Times New Roman" w:hAnsi="Times New Roman"/>
          <w:b/>
          <w:bCs/>
          <w:sz w:val="22"/>
          <w:szCs w:val="22"/>
        </w:rPr>
        <w:lastRenderedPageBreak/>
        <w:t>Observaciones</w:t>
      </w:r>
    </w:p>
    <w:p w:rsidR="00955D95" w:rsidRPr="001D5FF0" w:rsidRDefault="00955D95" w:rsidP="00955D95">
      <w:pPr>
        <w:pStyle w:val="Prrafodelista"/>
        <w:numPr>
          <w:ilvl w:val="0"/>
          <w:numId w:val="12"/>
        </w:numPr>
        <w:spacing w:after="160" w:line="259" w:lineRule="auto"/>
        <w:jc w:val="both"/>
        <w:rPr>
          <w:rFonts w:ascii="Times New Roman" w:hAnsi="Times New Roman"/>
          <w:sz w:val="22"/>
          <w:szCs w:val="22"/>
        </w:rPr>
      </w:pPr>
      <w:r w:rsidRPr="001D5FF0">
        <w:rPr>
          <w:rFonts w:ascii="Times New Roman" w:hAnsi="Times New Roman"/>
          <w:b/>
          <w:sz w:val="22"/>
          <w:szCs w:val="22"/>
        </w:rPr>
        <w:t>En la propuesta económica se debe identificar clara y explícitamente los costos unitarios en pesos colombianos (COP) con IVA discriminado (cuando aplique)</w:t>
      </w:r>
    </w:p>
    <w:p w:rsidR="009700B8" w:rsidRPr="00955D95" w:rsidRDefault="009700B8" w:rsidP="009700B8">
      <w:pPr>
        <w:jc w:val="both"/>
        <w:rPr>
          <w:rFonts w:ascii="Arial Narrow" w:hAnsi="Arial Narrow" w:cs="Arial"/>
          <w:b/>
          <w:sz w:val="22"/>
          <w:szCs w:val="22"/>
          <w:lang w:val="es-ES_tradnl"/>
        </w:rPr>
      </w:pPr>
    </w:p>
    <w:p w:rsidR="009700B8" w:rsidRDefault="009700B8" w:rsidP="009700B8">
      <w:pPr>
        <w:jc w:val="both"/>
        <w:rPr>
          <w:rFonts w:ascii="Arial Narrow" w:hAnsi="Arial Narrow" w:cs="Arial"/>
          <w:b/>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Pr="00600A3C" w:rsidRDefault="00F21A25" w:rsidP="00F21A25">
      <w:pPr>
        <w:jc w:val="both"/>
        <w:rPr>
          <w:rFonts w:ascii="Arial Narrow" w:hAnsi="Arial Narrow"/>
          <w:sz w:val="22"/>
          <w:szCs w:val="22"/>
        </w:rPr>
      </w:pPr>
      <w:r w:rsidRPr="00600A3C">
        <w:rPr>
          <w:rFonts w:ascii="Arial Narrow" w:hAnsi="Arial Narrow" w:cs="Arial"/>
          <w:sz w:val="22"/>
          <w:szCs w:val="22"/>
        </w:rPr>
        <w:t>La Universidad</w:t>
      </w:r>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w:t>
      </w:r>
      <w:r w:rsidR="004E0C5E">
        <w:rPr>
          <w:rFonts w:ascii="Arial Narrow" w:hAnsi="Arial Narrow" w:cs="Arial"/>
          <w:sz w:val="22"/>
          <w:szCs w:val="22"/>
        </w:rPr>
        <w:t xml:space="preserve">cuando el contratista realice la entrega del bien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 xml:space="preserve">acompañados </w:t>
      </w:r>
      <w:r w:rsidR="005B3CBC">
        <w:rPr>
          <w:rFonts w:ascii="Arial Narrow" w:hAnsi="Arial Narrow"/>
          <w:sz w:val="22"/>
          <w:szCs w:val="22"/>
        </w:rPr>
        <w:t xml:space="preserve">del </w:t>
      </w:r>
      <w:r w:rsidRPr="00600A3C">
        <w:rPr>
          <w:rFonts w:ascii="Arial Narrow" w:hAnsi="Arial Narrow"/>
          <w:sz w:val="22"/>
          <w:szCs w:val="22"/>
        </w:rPr>
        <w:t xml:space="preserve">certificado de cumplimiento de aportes parafiscales, certificación del cumplimiento expedida por el supervisor del contrato. </w:t>
      </w: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955D95" w:rsidRDefault="00955D95" w:rsidP="00F21A25">
      <w:pPr>
        <w:jc w:val="both"/>
        <w:rPr>
          <w:rFonts w:ascii="Arial Narrow" w:hAnsi="Arial Narrow" w:cs="Arial"/>
          <w:sz w:val="22"/>
          <w:szCs w:val="22"/>
        </w:rPr>
      </w:pPr>
    </w:p>
    <w:p w:rsidR="00955D95" w:rsidRPr="001D5FF0" w:rsidRDefault="00955D95" w:rsidP="00955D95">
      <w:pPr>
        <w:pStyle w:val="Prrafodelista"/>
        <w:widowControl w:val="0"/>
        <w:numPr>
          <w:ilvl w:val="0"/>
          <w:numId w:val="1"/>
        </w:numPr>
        <w:autoSpaceDE w:val="0"/>
        <w:autoSpaceDN w:val="0"/>
        <w:adjustRightInd w:val="0"/>
        <w:spacing w:after="160" w:line="259" w:lineRule="auto"/>
        <w:jc w:val="both"/>
        <w:rPr>
          <w:rFonts w:ascii="Times New Roman" w:hAnsi="Times New Roman"/>
          <w:b/>
          <w:color w:val="000000"/>
          <w:sz w:val="22"/>
          <w:szCs w:val="22"/>
        </w:rPr>
      </w:pPr>
      <w:r w:rsidRPr="001D5FF0">
        <w:rPr>
          <w:rFonts w:ascii="Times New Roman" w:hAnsi="Times New Roman"/>
          <w:b/>
          <w:color w:val="000000"/>
          <w:sz w:val="22"/>
          <w:szCs w:val="22"/>
        </w:rPr>
        <w:t>PRESUPUESTO OFICIAL</w:t>
      </w:r>
    </w:p>
    <w:p w:rsidR="00955D95" w:rsidRPr="001D5FF0" w:rsidRDefault="00955D95" w:rsidP="00955D95">
      <w:pPr>
        <w:widowControl w:val="0"/>
        <w:autoSpaceDE w:val="0"/>
        <w:autoSpaceDN w:val="0"/>
        <w:adjustRightInd w:val="0"/>
        <w:jc w:val="both"/>
        <w:rPr>
          <w:rFonts w:ascii="Times New Roman" w:hAnsi="Times New Roman"/>
          <w:color w:val="000000"/>
          <w:sz w:val="22"/>
          <w:szCs w:val="22"/>
        </w:rPr>
      </w:pPr>
      <w:r w:rsidRPr="001D5FF0">
        <w:rPr>
          <w:rFonts w:ascii="Times New Roman" w:hAnsi="Times New Roman"/>
          <w:color w:val="000000"/>
          <w:sz w:val="22"/>
          <w:szCs w:val="22"/>
        </w:rPr>
        <w:t xml:space="preserve">El presupuesto oficial estimado para la presente CONVOCATORIA es de </w:t>
      </w:r>
      <w:r>
        <w:rPr>
          <w:rFonts w:ascii="Times New Roman" w:hAnsi="Times New Roman"/>
          <w:color w:val="000000"/>
          <w:sz w:val="22"/>
          <w:szCs w:val="22"/>
        </w:rPr>
        <w:t>veinticinco millones de pesos</w:t>
      </w:r>
      <w:r w:rsidRPr="001D5FF0">
        <w:rPr>
          <w:rFonts w:ascii="Times New Roman" w:hAnsi="Times New Roman"/>
          <w:color w:val="000000"/>
          <w:sz w:val="22"/>
          <w:szCs w:val="22"/>
        </w:rPr>
        <w:t xml:space="preserve">  </w:t>
      </w:r>
      <w:r w:rsidRPr="001D5FF0">
        <w:rPr>
          <w:rFonts w:ascii="Times New Roman" w:hAnsi="Times New Roman"/>
          <w:b/>
          <w:color w:val="000000"/>
          <w:sz w:val="22"/>
          <w:szCs w:val="22"/>
        </w:rPr>
        <w:t>m/</w:t>
      </w:r>
      <w:proofErr w:type="spellStart"/>
      <w:r w:rsidRPr="001D5FF0">
        <w:rPr>
          <w:rFonts w:ascii="Times New Roman" w:hAnsi="Times New Roman"/>
          <w:b/>
          <w:color w:val="000000"/>
          <w:sz w:val="22"/>
          <w:szCs w:val="22"/>
        </w:rPr>
        <w:t>cte</w:t>
      </w:r>
      <w:proofErr w:type="spellEnd"/>
      <w:r w:rsidRPr="001D5FF0">
        <w:rPr>
          <w:rFonts w:ascii="Times New Roman" w:hAnsi="Times New Roman"/>
          <w:b/>
          <w:color w:val="000000"/>
          <w:sz w:val="22"/>
          <w:szCs w:val="22"/>
        </w:rPr>
        <w:t xml:space="preserve"> ($</w:t>
      </w:r>
      <w:r>
        <w:rPr>
          <w:rFonts w:ascii="Times New Roman" w:hAnsi="Times New Roman"/>
          <w:b/>
          <w:color w:val="000000"/>
          <w:sz w:val="22"/>
          <w:szCs w:val="22"/>
        </w:rPr>
        <w:t>25.000.000</w:t>
      </w:r>
      <w:r w:rsidRPr="001D5FF0">
        <w:rPr>
          <w:rFonts w:ascii="Times New Roman" w:hAnsi="Times New Roman"/>
          <w:b/>
          <w:color w:val="000000"/>
          <w:sz w:val="22"/>
          <w:szCs w:val="22"/>
        </w:rPr>
        <w:t>.oo) incluido IVA</w:t>
      </w:r>
      <w:r w:rsidRPr="001D5FF0">
        <w:rPr>
          <w:rFonts w:ascii="Times New Roman" w:hAnsi="Times New Roman"/>
          <w:color w:val="000000"/>
          <w:sz w:val="22"/>
          <w:szCs w:val="22"/>
        </w:rPr>
        <w:t xml:space="preserve">.    </w:t>
      </w:r>
    </w:p>
    <w:p w:rsidR="00955D95" w:rsidRPr="001D5FF0" w:rsidRDefault="00955D95" w:rsidP="00955D95">
      <w:pPr>
        <w:widowControl w:val="0"/>
        <w:autoSpaceDE w:val="0"/>
        <w:autoSpaceDN w:val="0"/>
        <w:adjustRightInd w:val="0"/>
        <w:jc w:val="both"/>
        <w:rPr>
          <w:rFonts w:ascii="Times New Roman" w:hAnsi="Times New Roman"/>
          <w:color w:val="000000"/>
          <w:sz w:val="22"/>
          <w:szCs w:val="22"/>
        </w:rPr>
      </w:pPr>
      <w:r w:rsidRPr="001D5FF0">
        <w:rPr>
          <w:rFonts w:ascii="Times New Roman" w:hAnsi="Times New Roman"/>
          <w:color w:val="000000"/>
          <w:sz w:val="22"/>
          <w:szCs w:val="22"/>
        </w:rPr>
        <w:t xml:space="preserve">           </w:t>
      </w:r>
    </w:p>
    <w:p w:rsidR="00955D95" w:rsidRPr="001D5FF0" w:rsidRDefault="00955D95" w:rsidP="00955D95">
      <w:pPr>
        <w:widowControl w:val="0"/>
        <w:autoSpaceDE w:val="0"/>
        <w:autoSpaceDN w:val="0"/>
        <w:adjustRightInd w:val="0"/>
        <w:jc w:val="both"/>
        <w:rPr>
          <w:rFonts w:ascii="Times New Roman" w:hAnsi="Times New Roman"/>
          <w:color w:val="000000"/>
          <w:sz w:val="22"/>
          <w:szCs w:val="22"/>
        </w:rPr>
      </w:pPr>
      <w:r w:rsidRPr="001D5FF0">
        <w:rPr>
          <w:rFonts w:ascii="Times New Roman" w:hAnsi="Times New Roman"/>
          <w:color w:val="000000"/>
          <w:sz w:val="22"/>
          <w:szCs w:val="22"/>
        </w:rPr>
        <w:t>Respaldado por el Certificado de Disponibilidad No 11</w:t>
      </w:r>
      <w:r>
        <w:rPr>
          <w:rFonts w:ascii="Times New Roman" w:hAnsi="Times New Roman"/>
          <w:color w:val="000000"/>
          <w:sz w:val="22"/>
          <w:szCs w:val="22"/>
        </w:rPr>
        <w:t>09</w:t>
      </w:r>
      <w:r w:rsidRPr="001D5FF0">
        <w:rPr>
          <w:rFonts w:ascii="Times New Roman" w:hAnsi="Times New Roman"/>
          <w:color w:val="000000"/>
          <w:sz w:val="22"/>
          <w:szCs w:val="22"/>
        </w:rPr>
        <w:t xml:space="preserve"> de fecha 20 de febrero de 2019, Rubro: OTROS PRODUCTOS QUIMICOS, FIBRAS ARTIFICIALES (O FIBRAS INDUSTRIALES HECHAS POR EL HOMBRE) – (farmacéuticos bienestar universitario), expedido por el Jefe de la Sección de Presupuesto</w:t>
      </w:r>
    </w:p>
    <w:p w:rsidR="00955D95" w:rsidRPr="001D5FF0" w:rsidRDefault="00955D95" w:rsidP="00955D95">
      <w:pPr>
        <w:tabs>
          <w:tab w:val="left" w:pos="1247"/>
        </w:tabs>
        <w:jc w:val="both"/>
        <w:rPr>
          <w:rFonts w:ascii="Times New Roman" w:hAnsi="Times New Roman"/>
          <w:snapToGrid w:val="0"/>
          <w:sz w:val="22"/>
          <w:szCs w:val="22"/>
        </w:rPr>
      </w:pPr>
    </w:p>
    <w:p w:rsidR="00955D95" w:rsidRDefault="00955D95" w:rsidP="00F21A25">
      <w:pPr>
        <w:jc w:val="both"/>
        <w:rPr>
          <w:rFonts w:ascii="Arial Narrow" w:hAnsi="Arial Narrow" w:cs="Arial"/>
          <w:sz w:val="22"/>
          <w:szCs w:val="22"/>
        </w:rPr>
      </w:pPr>
    </w:p>
    <w:p w:rsidR="004E0C5E" w:rsidRPr="007C2794" w:rsidRDefault="004E0C5E" w:rsidP="004E0C5E">
      <w:pPr>
        <w:pStyle w:val="Ttulo2"/>
        <w:numPr>
          <w:ilvl w:val="0"/>
          <w:numId w:val="1"/>
        </w:numPr>
        <w:tabs>
          <w:tab w:val="clear" w:pos="1890"/>
        </w:tabs>
        <w:spacing w:before="240" w:after="60"/>
        <w:jc w:val="left"/>
        <w:rPr>
          <w:rFonts w:ascii="Arial Narrow" w:hAnsi="Arial Narrow"/>
          <w:color w:val="000000"/>
          <w:spacing w:val="-3"/>
          <w:sz w:val="22"/>
          <w:szCs w:val="22"/>
        </w:rPr>
      </w:pPr>
      <w:bookmarkStart w:id="0" w:name="_Toc198689031"/>
      <w:bookmarkStart w:id="1" w:name="_Toc209328999"/>
      <w:r w:rsidRPr="007C2794">
        <w:rPr>
          <w:rFonts w:ascii="Arial Narrow" w:hAnsi="Arial Narrow"/>
          <w:snapToGrid w:val="0"/>
          <w:color w:val="000000"/>
          <w:spacing w:val="-3"/>
          <w:sz w:val="22"/>
          <w:szCs w:val="22"/>
        </w:rPr>
        <w:t>ESTAMPILLA U. D. F. J. C., PRO CULTURA Y ADULTO MAYOR</w:t>
      </w:r>
      <w:bookmarkEnd w:id="0"/>
      <w:bookmarkEnd w:id="1"/>
    </w:p>
    <w:p w:rsidR="004E0C5E" w:rsidRPr="004E0C5E" w:rsidRDefault="004E0C5E" w:rsidP="00F21A25">
      <w:pPr>
        <w:jc w:val="both"/>
        <w:rPr>
          <w:rFonts w:ascii="Arial Narrow" w:hAnsi="Arial Narrow" w:cs="Arial"/>
          <w:sz w:val="22"/>
          <w:szCs w:val="22"/>
          <w:lang w:val="es-ES"/>
        </w:rPr>
      </w:pPr>
    </w:p>
    <w:p w:rsidR="005B3CBC" w:rsidRPr="007C2794" w:rsidRDefault="001B492F" w:rsidP="005B3CBC">
      <w:pPr>
        <w:pStyle w:val="Textoindependiente"/>
        <w:jc w:val="both"/>
        <w:rPr>
          <w:rFonts w:ascii="Arial Narrow" w:hAnsi="Arial Narrow"/>
          <w:snapToGrid w:val="0"/>
          <w:color w:val="000000"/>
          <w:spacing w:val="-3"/>
          <w:sz w:val="22"/>
          <w:szCs w:val="22"/>
        </w:rPr>
      </w:pPr>
      <w:r>
        <w:rPr>
          <w:rFonts w:ascii="Arial Narrow" w:hAnsi="Arial Narrow"/>
          <w:snapToGrid w:val="0"/>
          <w:color w:val="000000"/>
          <w:spacing w:val="-3"/>
          <w:sz w:val="22"/>
          <w:szCs w:val="22"/>
        </w:rPr>
        <w:t>D</w:t>
      </w:r>
      <w:r w:rsidR="005B3CBC" w:rsidRPr="007C2794">
        <w:rPr>
          <w:rFonts w:ascii="Arial Narrow" w:hAnsi="Arial Narrow"/>
          <w:snapToGrid w:val="0"/>
          <w:color w:val="000000"/>
          <w:spacing w:val="-3"/>
          <w:sz w:val="22"/>
          <w:szCs w:val="22"/>
        </w:rPr>
        <w:t xml:space="preserve">e conformidad con lo dispuesto en el </w:t>
      </w:r>
      <w:r w:rsidR="005B3CBC">
        <w:rPr>
          <w:rFonts w:ascii="Arial Narrow" w:hAnsi="Arial Narrow"/>
          <w:snapToGrid w:val="0"/>
          <w:color w:val="000000"/>
          <w:spacing w:val="-3"/>
          <w:sz w:val="22"/>
          <w:szCs w:val="22"/>
        </w:rPr>
        <w:t xml:space="preserve">Articulo 6 del </w:t>
      </w:r>
      <w:r w:rsidR="005B3CBC" w:rsidRPr="007C2794">
        <w:rPr>
          <w:rFonts w:ascii="Arial Narrow" w:hAnsi="Arial Narrow"/>
          <w:snapToGrid w:val="0"/>
          <w:color w:val="000000"/>
          <w:spacing w:val="-3"/>
          <w:sz w:val="22"/>
          <w:szCs w:val="22"/>
        </w:rPr>
        <w:t xml:space="preserve">Acuerdo </w:t>
      </w:r>
      <w:r w:rsidR="005B3CBC">
        <w:rPr>
          <w:rFonts w:ascii="Arial Narrow" w:hAnsi="Arial Narrow"/>
          <w:snapToGrid w:val="0"/>
          <w:color w:val="000000"/>
          <w:spacing w:val="-3"/>
          <w:sz w:val="22"/>
          <w:szCs w:val="22"/>
        </w:rPr>
        <w:t>696</w:t>
      </w:r>
      <w:r w:rsidR="005B3CBC" w:rsidRPr="007C2794">
        <w:rPr>
          <w:rFonts w:ascii="Arial Narrow" w:hAnsi="Arial Narrow"/>
          <w:snapToGrid w:val="0"/>
          <w:color w:val="000000"/>
          <w:spacing w:val="-3"/>
          <w:sz w:val="22"/>
          <w:szCs w:val="22"/>
        </w:rPr>
        <w:t xml:space="preserve"> del </w:t>
      </w:r>
      <w:r w:rsidR="005B3CBC">
        <w:rPr>
          <w:rFonts w:ascii="Arial Narrow" w:hAnsi="Arial Narrow"/>
          <w:snapToGrid w:val="0"/>
          <w:color w:val="000000"/>
          <w:spacing w:val="-3"/>
          <w:sz w:val="22"/>
          <w:szCs w:val="22"/>
        </w:rPr>
        <w:t>28</w:t>
      </w:r>
      <w:r w:rsidR="005B3CBC" w:rsidRPr="007C2794">
        <w:rPr>
          <w:rFonts w:ascii="Arial Narrow" w:hAnsi="Arial Narrow"/>
          <w:snapToGrid w:val="0"/>
          <w:color w:val="000000"/>
          <w:spacing w:val="-3"/>
          <w:sz w:val="22"/>
          <w:szCs w:val="22"/>
        </w:rPr>
        <w:t xml:space="preserve"> de </w:t>
      </w:r>
      <w:r w:rsidR="005B3CBC">
        <w:rPr>
          <w:rFonts w:ascii="Arial Narrow" w:hAnsi="Arial Narrow"/>
          <w:snapToGrid w:val="0"/>
          <w:color w:val="000000"/>
          <w:spacing w:val="-3"/>
          <w:sz w:val="22"/>
          <w:szCs w:val="22"/>
        </w:rPr>
        <w:t xml:space="preserve">diciembre </w:t>
      </w:r>
      <w:r w:rsidR="005B3CBC" w:rsidRPr="007C2794">
        <w:rPr>
          <w:rFonts w:ascii="Arial Narrow" w:hAnsi="Arial Narrow"/>
          <w:snapToGrid w:val="0"/>
          <w:color w:val="000000"/>
          <w:spacing w:val="-3"/>
          <w:sz w:val="22"/>
          <w:szCs w:val="22"/>
        </w:rPr>
        <w:t xml:space="preserve"> de 20</w:t>
      </w:r>
      <w:r w:rsidR="005B3CBC">
        <w:rPr>
          <w:rFonts w:ascii="Arial Narrow" w:hAnsi="Arial Narrow"/>
          <w:snapToGrid w:val="0"/>
          <w:color w:val="000000"/>
          <w:spacing w:val="-3"/>
          <w:sz w:val="22"/>
          <w:szCs w:val="22"/>
        </w:rPr>
        <w:t>17</w:t>
      </w:r>
      <w:r w:rsidR="005B3CBC"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sidR="005B3CBC">
        <w:rPr>
          <w:rFonts w:ascii="Arial Narrow" w:hAnsi="Arial Narrow"/>
          <w:snapToGrid w:val="0"/>
          <w:color w:val="000000"/>
          <w:spacing w:val="-3"/>
          <w:sz w:val="22"/>
          <w:szCs w:val="22"/>
        </w:rPr>
        <w:t>.1</w:t>
      </w:r>
      <w:r w:rsidR="005B3CBC" w:rsidRPr="007C2794">
        <w:rPr>
          <w:rFonts w:ascii="Arial Narrow" w:hAnsi="Arial Narrow"/>
          <w:snapToGrid w:val="0"/>
          <w:color w:val="000000"/>
          <w:spacing w:val="-3"/>
          <w:sz w:val="22"/>
          <w:szCs w:val="22"/>
        </w:rPr>
        <w:t>% por concepto de la estampilla Universidad Distrital Francisco José de Caldas 50 años.</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F21A25" w:rsidRDefault="00F21A25" w:rsidP="00F21A25">
      <w:pPr>
        <w:jc w:val="both"/>
        <w:rPr>
          <w:rFonts w:ascii="Arial Narrow" w:hAnsi="Arial Narrow" w:cs="Arial"/>
          <w:sz w:val="22"/>
          <w:szCs w:val="22"/>
        </w:rPr>
      </w:pPr>
    </w:p>
    <w:p w:rsidR="001655EB" w:rsidRDefault="001655EB" w:rsidP="00F21A25">
      <w:pPr>
        <w:jc w:val="both"/>
        <w:rPr>
          <w:rFonts w:ascii="Arial Narrow" w:hAnsi="Arial Narrow" w:cs="Arial"/>
          <w:sz w:val="22"/>
          <w:szCs w:val="22"/>
        </w:rPr>
      </w:pPr>
    </w:p>
    <w:p w:rsidR="001655EB" w:rsidRDefault="001655EB" w:rsidP="00F21A25">
      <w:pPr>
        <w:jc w:val="both"/>
        <w:rPr>
          <w:rFonts w:ascii="Arial Narrow" w:hAnsi="Arial Narrow" w:cs="Arial"/>
          <w:sz w:val="22"/>
          <w:szCs w:val="22"/>
        </w:rPr>
      </w:pPr>
    </w:p>
    <w:p w:rsidR="001655EB" w:rsidRDefault="001655EB" w:rsidP="00F21A25">
      <w:pPr>
        <w:jc w:val="both"/>
        <w:rPr>
          <w:rFonts w:ascii="Arial Narrow" w:hAnsi="Arial Narrow" w:cs="Arial"/>
          <w:sz w:val="22"/>
          <w:szCs w:val="22"/>
        </w:rPr>
      </w:pPr>
    </w:p>
    <w:p w:rsidR="001655EB" w:rsidRDefault="001655EB" w:rsidP="00F21A25">
      <w:pPr>
        <w:jc w:val="both"/>
        <w:rPr>
          <w:rFonts w:ascii="Arial Narrow" w:hAnsi="Arial Narrow" w:cs="Arial"/>
          <w:sz w:val="22"/>
          <w:szCs w:val="22"/>
        </w:rPr>
      </w:pPr>
    </w:p>
    <w:p w:rsidR="005B3CBC" w:rsidRPr="00600A3C" w:rsidRDefault="005B3CBC"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lastRenderedPageBreak/>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4478A9">
        <w:rPr>
          <w:rFonts w:ascii="Arial Narrow" w:hAnsi="Arial Narrow"/>
          <w:color w:val="000000"/>
          <w:spacing w:val="-3"/>
          <w:sz w:val="22"/>
          <w:szCs w:val="22"/>
        </w:rPr>
        <w:t xml:space="preserve">diez </w:t>
      </w:r>
      <w:r w:rsidR="009700B8">
        <w:rPr>
          <w:rFonts w:ascii="Arial Narrow" w:hAnsi="Arial Narrow"/>
          <w:color w:val="000000"/>
          <w:spacing w:val="-3"/>
          <w:sz w:val="22"/>
          <w:szCs w:val="22"/>
        </w:rPr>
        <w:t xml:space="preserve"> meses</w:t>
      </w:r>
      <w:r w:rsidR="005B3CBC">
        <w:rPr>
          <w:rFonts w:ascii="Arial Narrow" w:hAnsi="Arial Narrow"/>
          <w:color w:val="000000"/>
          <w:spacing w:val="-3"/>
          <w:sz w:val="22"/>
          <w:szCs w:val="22"/>
        </w:rPr>
        <w:t xml:space="preserve"> </w:t>
      </w:r>
      <w:r w:rsidRPr="00600A3C">
        <w:rPr>
          <w:rFonts w:ascii="Arial Narrow" w:hAnsi="Arial Narrow"/>
          <w:color w:val="000000"/>
          <w:spacing w:val="-3"/>
          <w:sz w:val="22"/>
          <w:szCs w:val="22"/>
        </w:rPr>
        <w:t>(</w:t>
      </w:r>
      <w:r w:rsidR="004478A9">
        <w:rPr>
          <w:rFonts w:ascii="Arial Narrow" w:hAnsi="Arial Narrow"/>
          <w:color w:val="000000"/>
          <w:spacing w:val="-3"/>
          <w:sz w:val="22"/>
          <w:szCs w:val="22"/>
        </w:rPr>
        <w:t>10</w:t>
      </w:r>
      <w:r w:rsidRPr="00600A3C">
        <w:rPr>
          <w:rFonts w:ascii="Arial Narrow" w:hAnsi="Arial Narrow"/>
          <w:color w:val="000000"/>
          <w:spacing w:val="-3"/>
          <w:sz w:val="22"/>
          <w:szCs w:val="22"/>
        </w:rPr>
        <w:t xml:space="preserve">) </w:t>
      </w:r>
      <w:r w:rsidR="009700B8">
        <w:rPr>
          <w:rFonts w:ascii="Arial Narrow" w:hAnsi="Arial Narrow"/>
          <w:color w:val="000000"/>
          <w:spacing w:val="-3"/>
          <w:sz w:val="22"/>
          <w:szCs w:val="22"/>
        </w:rPr>
        <w:t>meses</w:t>
      </w:r>
      <w:r w:rsidR="005B3CBC">
        <w:rPr>
          <w:rFonts w:ascii="Arial Narrow" w:hAnsi="Arial Narrow"/>
          <w:color w:val="000000"/>
          <w:spacing w:val="-3"/>
          <w:sz w:val="22"/>
          <w:szCs w:val="22"/>
        </w:rPr>
        <w:t xml:space="preserve">. </w:t>
      </w:r>
      <w:r w:rsidR="004E0C5E" w:rsidRPr="00600A3C">
        <w:rPr>
          <w:rFonts w:ascii="Arial Narrow" w:eastAsia="Calibri" w:hAnsi="Arial Narrow" w:cs="Tahoma"/>
          <w:sz w:val="22"/>
          <w:szCs w:val="22"/>
          <w:lang w:eastAsia="en-US"/>
        </w:rPr>
        <w:t xml:space="preserve">Contados a partir </w:t>
      </w:r>
      <w:r w:rsidR="004E0C5E">
        <w:rPr>
          <w:rFonts w:ascii="Arial Narrow" w:eastAsia="Calibri" w:hAnsi="Arial Narrow" w:cs="Tahoma"/>
          <w:sz w:val="22"/>
          <w:szCs w:val="22"/>
          <w:lang w:eastAsia="en-US"/>
        </w:rPr>
        <w:t xml:space="preserve"> de la fecha de acta de inicio. </w:t>
      </w:r>
      <w:r w:rsidR="004E0C5E">
        <w:rPr>
          <w:rFonts w:ascii="Arial Narrow" w:eastAsia="Calibri" w:hAnsi="Arial Narrow" w:cs="Tahoma"/>
          <w:sz w:val="22"/>
          <w:szCs w:val="22"/>
          <w:lang w:eastAsia="en-US"/>
        </w:rPr>
        <w:tab/>
      </w:r>
    </w:p>
    <w:p w:rsidR="00F21A25" w:rsidRDefault="00F21A25"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Default="00F21A25" w:rsidP="00F21A25">
      <w:pPr>
        <w:jc w:val="both"/>
        <w:rPr>
          <w:rFonts w:ascii="Arial Narrow" w:hAnsi="Arial Narrow" w:cs="Arial"/>
          <w:sz w:val="22"/>
          <w:szCs w:val="22"/>
          <w:lang w:val="es-ES"/>
        </w:rPr>
      </w:pPr>
    </w:p>
    <w:p w:rsidR="005B3CBC" w:rsidRPr="000A1AF6" w:rsidRDefault="005B3CBC" w:rsidP="005B3CBC">
      <w:pPr>
        <w:jc w:val="both"/>
        <w:rPr>
          <w:rFonts w:ascii="Arial Narrow" w:hAnsi="Arial Narrow" w:cs="Arial"/>
          <w:sz w:val="22"/>
          <w:szCs w:val="22"/>
        </w:rPr>
      </w:pPr>
      <w:r w:rsidRPr="000A1AF6">
        <w:rPr>
          <w:rFonts w:ascii="Arial Narrow" w:hAnsi="Arial Narrow" w:cs="Arial"/>
          <w:sz w:val="22"/>
          <w:szCs w:val="22"/>
        </w:rPr>
        <w:t xml:space="preserve">Se seleccionará al proponente que cumpla con los requisitos </w:t>
      </w:r>
      <w:r>
        <w:rPr>
          <w:rFonts w:ascii="Arial Narrow" w:hAnsi="Arial Narrow" w:cs="Arial"/>
        </w:rPr>
        <w:t xml:space="preserve">de la presente invitación a cotizar, </w:t>
      </w:r>
      <w:r w:rsidRPr="000A1AF6">
        <w:rPr>
          <w:rFonts w:ascii="Arial Narrow" w:hAnsi="Arial Narrow" w:cs="Arial"/>
          <w:sz w:val="22"/>
          <w:szCs w:val="22"/>
        </w:rPr>
        <w:t xml:space="preserve">ofrezcan </w:t>
      </w:r>
      <w:r w:rsidR="009700B8">
        <w:rPr>
          <w:rFonts w:ascii="Arial Narrow" w:hAnsi="Arial Narrow" w:cs="Arial"/>
          <w:sz w:val="22"/>
          <w:szCs w:val="22"/>
        </w:rPr>
        <w:t xml:space="preserve">la mejor calidad, </w:t>
      </w:r>
      <w:r w:rsidRPr="000A1AF6">
        <w:rPr>
          <w:rFonts w:ascii="Arial Narrow" w:hAnsi="Arial Narrow" w:cs="Arial"/>
          <w:sz w:val="22"/>
          <w:szCs w:val="22"/>
        </w:rPr>
        <w:t xml:space="preserve">el menor </w:t>
      </w:r>
      <w:r>
        <w:rPr>
          <w:rFonts w:ascii="Arial Narrow" w:hAnsi="Arial Narrow" w:cs="Arial"/>
        </w:rPr>
        <w:t xml:space="preserve">valor y </w:t>
      </w:r>
      <w:r w:rsidR="009700B8">
        <w:rPr>
          <w:rFonts w:ascii="Arial Narrow" w:hAnsi="Arial Narrow" w:cs="Arial"/>
        </w:rPr>
        <w:t xml:space="preserve">experiencia  especifica. </w:t>
      </w:r>
    </w:p>
    <w:p w:rsidR="005B3CBC" w:rsidRDefault="005B3CBC" w:rsidP="00F21A25">
      <w:pPr>
        <w:jc w:val="both"/>
        <w:rPr>
          <w:rFonts w:ascii="Arial Narrow" w:hAnsi="Arial Narrow" w:cs="Arial"/>
          <w:sz w:val="22"/>
          <w:szCs w:val="22"/>
          <w:lang w:val="es-ES"/>
        </w:rPr>
      </w:pPr>
    </w:p>
    <w:p w:rsidR="004E0C5E" w:rsidRDefault="004E0C5E"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955D95" w:rsidRPr="001D5FF0" w:rsidRDefault="00955D95" w:rsidP="00955D95">
      <w:pPr>
        <w:pStyle w:val="Prrafodelista"/>
        <w:numPr>
          <w:ilvl w:val="0"/>
          <w:numId w:val="1"/>
        </w:numPr>
        <w:jc w:val="both"/>
        <w:rPr>
          <w:rFonts w:ascii="Times New Roman" w:hAnsi="Times New Roman"/>
          <w:b/>
          <w:sz w:val="22"/>
          <w:szCs w:val="22"/>
        </w:rPr>
      </w:pPr>
      <w:r w:rsidRPr="001D5FF0">
        <w:rPr>
          <w:rFonts w:ascii="Times New Roman" w:hAnsi="Times New Roman"/>
          <w:b/>
          <w:sz w:val="22"/>
          <w:szCs w:val="22"/>
        </w:rPr>
        <w:t>GARANTÍAS CONTRACTUALES</w:t>
      </w:r>
    </w:p>
    <w:p w:rsidR="00955D95" w:rsidRPr="001D5FF0" w:rsidRDefault="00955D95" w:rsidP="00955D95">
      <w:pPr>
        <w:pStyle w:val="Textoindependiente"/>
        <w:jc w:val="both"/>
        <w:rPr>
          <w:rFonts w:ascii="Times New Roman" w:hAnsi="Times New Roman"/>
          <w:spacing w:val="-3"/>
          <w:sz w:val="22"/>
          <w:szCs w:val="22"/>
        </w:rPr>
      </w:pPr>
    </w:p>
    <w:p w:rsidR="00955D95" w:rsidRPr="001D5FF0" w:rsidRDefault="00955D95" w:rsidP="00955D95">
      <w:pPr>
        <w:pStyle w:val="Textoindependiente"/>
        <w:jc w:val="both"/>
        <w:rPr>
          <w:rFonts w:ascii="Times New Roman" w:hAnsi="Times New Roman"/>
          <w:spacing w:val="-3"/>
          <w:sz w:val="22"/>
          <w:szCs w:val="22"/>
        </w:rPr>
      </w:pPr>
      <w:r w:rsidRPr="001D5FF0">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955D95" w:rsidRPr="001D5FF0" w:rsidRDefault="00955D95" w:rsidP="00955D95">
      <w:pPr>
        <w:widowControl w:val="0"/>
        <w:autoSpaceDE w:val="0"/>
        <w:autoSpaceDN w:val="0"/>
        <w:adjustRightInd w:val="0"/>
        <w:jc w:val="both"/>
        <w:rPr>
          <w:rFonts w:ascii="Times New Roman" w:hAnsi="Times New Roman"/>
          <w:color w:val="000000"/>
          <w:sz w:val="22"/>
          <w:szCs w:val="22"/>
        </w:rPr>
      </w:pPr>
      <w:r w:rsidRPr="001D5FF0">
        <w:rPr>
          <w:rFonts w:ascii="Times New Roman" w:hAnsi="Times New Roman"/>
          <w:color w:val="000000"/>
          <w:sz w:val="22"/>
          <w:szCs w:val="22"/>
        </w:rPr>
        <w:t>Una GARANTÍA ÚNICA expedida por una entidad Bancaria o por una compañía de seguros legalmente establecida en Colombia y cuya póliza matriz haya sido aprobada por la Superintendencia Financiera; que ampere los siguientes riesgos:</w:t>
      </w:r>
    </w:p>
    <w:p w:rsidR="00955D95" w:rsidRPr="001D5FF0" w:rsidRDefault="00955D95" w:rsidP="00955D95">
      <w:pPr>
        <w:autoSpaceDE w:val="0"/>
        <w:autoSpaceDN w:val="0"/>
        <w:adjustRightInd w:val="0"/>
        <w:jc w:val="both"/>
        <w:rPr>
          <w:rFonts w:ascii="Times New Roman" w:eastAsia="SimSun" w:hAnsi="Times New Roman"/>
          <w:sz w:val="22"/>
          <w:szCs w:val="22"/>
          <w:lang w:eastAsia="zh-CN"/>
        </w:rPr>
      </w:pPr>
    </w:p>
    <w:p w:rsidR="00955D95" w:rsidRPr="001D5FF0" w:rsidRDefault="00955D95" w:rsidP="00955D95">
      <w:pPr>
        <w:numPr>
          <w:ilvl w:val="0"/>
          <w:numId w:val="13"/>
        </w:numPr>
        <w:autoSpaceDE w:val="0"/>
        <w:autoSpaceDN w:val="0"/>
        <w:adjustRightInd w:val="0"/>
        <w:rPr>
          <w:rFonts w:ascii="Times New Roman" w:hAnsi="Times New Roman"/>
          <w:sz w:val="22"/>
          <w:szCs w:val="22"/>
        </w:rPr>
      </w:pPr>
      <w:r w:rsidRPr="001D5FF0">
        <w:rPr>
          <w:rFonts w:ascii="Times New Roman" w:hAnsi="Times New Roman"/>
          <w:b/>
          <w:spacing w:val="-3"/>
          <w:sz w:val="22"/>
          <w:szCs w:val="22"/>
        </w:rPr>
        <w:t>DE CUMPLIMIENTO DEL CONTRATO:</w:t>
      </w:r>
      <w:r w:rsidRPr="001D5FF0">
        <w:rPr>
          <w:rFonts w:ascii="Times New Roman" w:hAnsi="Times New Roman"/>
          <w:spacing w:val="-3"/>
          <w:sz w:val="22"/>
          <w:szCs w:val="22"/>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1D5FF0">
        <w:rPr>
          <w:rFonts w:ascii="Times New Roman" w:hAnsi="Times New Roman"/>
          <w:sz w:val="22"/>
          <w:szCs w:val="22"/>
        </w:rPr>
        <w:t xml:space="preserve"> tres (3) meses más.</w:t>
      </w:r>
    </w:p>
    <w:p w:rsidR="00955D95" w:rsidRPr="001D5FF0" w:rsidRDefault="00955D95" w:rsidP="00955D95">
      <w:pPr>
        <w:autoSpaceDE w:val="0"/>
        <w:autoSpaceDN w:val="0"/>
        <w:adjustRightInd w:val="0"/>
        <w:ind w:left="360"/>
        <w:rPr>
          <w:rFonts w:ascii="Times New Roman" w:hAnsi="Times New Roman"/>
          <w:sz w:val="22"/>
          <w:szCs w:val="22"/>
        </w:rPr>
      </w:pPr>
    </w:p>
    <w:p w:rsidR="00955D95" w:rsidRPr="001D5FF0" w:rsidRDefault="00955D95" w:rsidP="00955D95">
      <w:pPr>
        <w:numPr>
          <w:ilvl w:val="0"/>
          <w:numId w:val="14"/>
        </w:numPr>
        <w:autoSpaceDE w:val="0"/>
        <w:autoSpaceDN w:val="0"/>
        <w:adjustRightInd w:val="0"/>
        <w:rPr>
          <w:rFonts w:ascii="Times New Roman" w:hAnsi="Times New Roman"/>
          <w:sz w:val="22"/>
          <w:szCs w:val="22"/>
        </w:rPr>
      </w:pPr>
      <w:r w:rsidRPr="001D5FF0">
        <w:rPr>
          <w:rFonts w:ascii="Times New Roman" w:hAnsi="Times New Roman"/>
          <w:b/>
          <w:sz w:val="22"/>
          <w:szCs w:val="22"/>
        </w:rPr>
        <w:t>CALIDAD DEL BIEN</w:t>
      </w:r>
      <w:r w:rsidRPr="001D5FF0">
        <w:rPr>
          <w:rFonts w:ascii="Times New Roman" w:hAnsi="Times New Roman"/>
          <w:sz w:val="22"/>
          <w:szCs w:val="22"/>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955D95" w:rsidRPr="001D5FF0" w:rsidRDefault="00955D95" w:rsidP="00955D95">
      <w:pPr>
        <w:jc w:val="both"/>
        <w:rPr>
          <w:rFonts w:ascii="Times New Roman" w:hAnsi="Times New Roman"/>
          <w:sz w:val="22"/>
          <w:szCs w:val="22"/>
        </w:rPr>
      </w:pPr>
    </w:p>
    <w:p w:rsidR="00955D95" w:rsidRPr="001D5FF0" w:rsidRDefault="00955D95" w:rsidP="00955D95">
      <w:pPr>
        <w:jc w:val="both"/>
        <w:rPr>
          <w:rFonts w:ascii="Times New Roman" w:hAnsi="Times New Roman"/>
          <w:sz w:val="22"/>
          <w:szCs w:val="22"/>
        </w:rPr>
      </w:pPr>
    </w:p>
    <w:p w:rsidR="00955D95" w:rsidRPr="001D5FF0" w:rsidRDefault="00955D95" w:rsidP="00955D95">
      <w:pPr>
        <w:numPr>
          <w:ilvl w:val="0"/>
          <w:numId w:val="1"/>
        </w:numPr>
        <w:jc w:val="both"/>
        <w:rPr>
          <w:rFonts w:ascii="Times New Roman" w:hAnsi="Times New Roman"/>
          <w:b/>
          <w:sz w:val="22"/>
          <w:szCs w:val="22"/>
        </w:rPr>
      </w:pPr>
      <w:r w:rsidRPr="001D5FF0">
        <w:rPr>
          <w:rFonts w:ascii="Times New Roman" w:hAnsi="Times New Roman"/>
          <w:b/>
          <w:sz w:val="22"/>
          <w:szCs w:val="22"/>
        </w:rPr>
        <w:t>SUPERVISION DEL CONTRATO</w:t>
      </w:r>
    </w:p>
    <w:p w:rsidR="00955D95" w:rsidRPr="001D5FF0" w:rsidRDefault="00955D95" w:rsidP="00955D95">
      <w:pPr>
        <w:ind w:left="360"/>
        <w:jc w:val="both"/>
        <w:rPr>
          <w:rFonts w:ascii="Times New Roman" w:hAnsi="Times New Roman"/>
          <w:sz w:val="22"/>
          <w:szCs w:val="22"/>
        </w:rPr>
      </w:pPr>
    </w:p>
    <w:p w:rsidR="00955D95" w:rsidRPr="001D5FF0" w:rsidRDefault="00955D95" w:rsidP="00955D95">
      <w:pPr>
        <w:pStyle w:val="Textoindependiente"/>
        <w:jc w:val="both"/>
        <w:rPr>
          <w:rFonts w:ascii="Times New Roman" w:hAnsi="Times New Roman"/>
          <w:spacing w:val="-3"/>
          <w:sz w:val="22"/>
          <w:szCs w:val="22"/>
        </w:rPr>
      </w:pPr>
      <w:r w:rsidRPr="001D5FF0">
        <w:rPr>
          <w:rFonts w:ascii="Times New Roman" w:hAnsi="Times New Roman"/>
          <w:spacing w:val="-3"/>
          <w:sz w:val="22"/>
          <w:szCs w:val="22"/>
        </w:rPr>
        <w:t xml:space="preserve">La Supervisión del  contrato derivado del  proceso de selección estará a cargo de la Universidad Distrital a través del Director del  Bienestar Institucional doctor Tito Ernesto Gutierrez Daza, el cual  coordinará, supervisará y exigirá el cumplimiento de las obligaciones asumidas por el Contratista; acorde con el “Manual de Interventoría y Supervisión de la Universidad Distrital Francisco José de Caldas” (Resolución 629 de 2016). </w:t>
      </w:r>
    </w:p>
    <w:p w:rsidR="005B3CBC" w:rsidRDefault="005B3CBC" w:rsidP="00F21A25">
      <w:pPr>
        <w:jc w:val="both"/>
        <w:rPr>
          <w:rFonts w:ascii="Arial Narrow" w:hAnsi="Arial Narrow" w:cs="Arial"/>
          <w:sz w:val="22"/>
          <w:szCs w:val="22"/>
        </w:rPr>
      </w:pPr>
    </w:p>
    <w:p w:rsidR="00F21A25" w:rsidRDefault="00F21A25" w:rsidP="00F21A25">
      <w:pPr>
        <w:jc w:val="both"/>
        <w:rPr>
          <w:rFonts w:ascii="Arial Narrow" w:hAnsi="Arial Narrow" w:cs="Arial"/>
          <w:sz w:val="22"/>
          <w:szCs w:val="22"/>
        </w:rPr>
      </w:pPr>
    </w:p>
    <w:p w:rsidR="004478A9" w:rsidRPr="00600A3C" w:rsidRDefault="004478A9" w:rsidP="00F21A25">
      <w:pPr>
        <w:jc w:val="both"/>
        <w:rPr>
          <w:rFonts w:ascii="Arial Narrow" w:hAnsi="Arial Narrow" w:cs="Arial"/>
          <w:sz w:val="22"/>
          <w:szCs w:val="22"/>
        </w:rPr>
      </w:pPr>
    </w:p>
    <w:p w:rsidR="00955D95" w:rsidRPr="001D5FF0" w:rsidRDefault="00955D95" w:rsidP="00955D95">
      <w:pPr>
        <w:numPr>
          <w:ilvl w:val="0"/>
          <w:numId w:val="1"/>
        </w:numPr>
        <w:suppressAutoHyphens/>
        <w:jc w:val="both"/>
        <w:rPr>
          <w:rFonts w:ascii="Times New Roman" w:hAnsi="Times New Roman"/>
          <w:b/>
          <w:sz w:val="22"/>
          <w:szCs w:val="22"/>
        </w:rPr>
      </w:pPr>
      <w:r w:rsidRPr="001D5FF0">
        <w:rPr>
          <w:rFonts w:ascii="Times New Roman" w:hAnsi="Times New Roman"/>
          <w:b/>
          <w:sz w:val="22"/>
          <w:szCs w:val="22"/>
        </w:rPr>
        <w:t>VIGENCIA Y FECHA DE PRESENTACION DE COTIZACIONES:</w:t>
      </w:r>
    </w:p>
    <w:p w:rsidR="00955D95" w:rsidRPr="001D5FF0" w:rsidRDefault="00955D95" w:rsidP="00955D95">
      <w:pPr>
        <w:suppressAutoHyphens/>
        <w:ind w:left="360"/>
        <w:jc w:val="both"/>
        <w:rPr>
          <w:rFonts w:ascii="Times New Roman" w:hAnsi="Times New Roman"/>
          <w:b/>
          <w:sz w:val="22"/>
          <w:szCs w:val="22"/>
        </w:rPr>
      </w:pPr>
    </w:p>
    <w:p w:rsidR="00955D95" w:rsidRPr="001D5FF0" w:rsidRDefault="00955D95" w:rsidP="00955D95">
      <w:pPr>
        <w:jc w:val="both"/>
        <w:rPr>
          <w:rFonts w:ascii="Times New Roman" w:hAnsi="Times New Roman"/>
          <w:color w:val="26282A"/>
          <w:sz w:val="22"/>
          <w:szCs w:val="22"/>
        </w:rPr>
      </w:pPr>
    </w:p>
    <w:p w:rsidR="00955D95" w:rsidRPr="001D5FF0" w:rsidRDefault="00955D95" w:rsidP="00955D95">
      <w:pPr>
        <w:autoSpaceDE w:val="0"/>
        <w:jc w:val="both"/>
        <w:rPr>
          <w:rFonts w:ascii="Times New Roman" w:hAnsi="Times New Roman"/>
          <w:color w:val="000000"/>
          <w:spacing w:val="-3"/>
          <w:sz w:val="22"/>
          <w:szCs w:val="22"/>
        </w:rPr>
      </w:pPr>
      <w:r w:rsidRPr="001D5FF0">
        <w:rPr>
          <w:rFonts w:ascii="Times New Roman" w:hAnsi="Times New Roman"/>
          <w:bCs/>
          <w:sz w:val="22"/>
          <w:szCs w:val="22"/>
        </w:rPr>
        <w:t>La cotización debe presentarse en sobre sellado y foliado, identificado con el número del presente Invitación a Cotizar No. (</w:t>
      </w:r>
      <w:r w:rsidR="001655EB">
        <w:rPr>
          <w:rFonts w:ascii="Times New Roman" w:hAnsi="Times New Roman"/>
          <w:bCs/>
          <w:sz w:val="22"/>
          <w:szCs w:val="22"/>
        </w:rPr>
        <w:t>50</w:t>
      </w:r>
      <w:r w:rsidRPr="001D5FF0">
        <w:rPr>
          <w:rFonts w:ascii="Times New Roman" w:hAnsi="Times New Roman"/>
          <w:bCs/>
          <w:sz w:val="22"/>
          <w:szCs w:val="22"/>
        </w:rPr>
        <w:t>), el nombre y la dirección del proponente hasta  las 1</w:t>
      </w:r>
      <w:r>
        <w:rPr>
          <w:rFonts w:ascii="Times New Roman" w:hAnsi="Times New Roman"/>
          <w:bCs/>
          <w:sz w:val="22"/>
          <w:szCs w:val="22"/>
        </w:rPr>
        <w:t>1</w:t>
      </w:r>
      <w:r w:rsidRPr="001D5FF0">
        <w:rPr>
          <w:rFonts w:ascii="Times New Roman" w:hAnsi="Times New Roman"/>
          <w:bCs/>
          <w:sz w:val="22"/>
          <w:szCs w:val="22"/>
        </w:rPr>
        <w:t xml:space="preserve">:00 am., del  </w:t>
      </w:r>
      <w:r w:rsidR="001655EB">
        <w:rPr>
          <w:rFonts w:ascii="Times New Roman" w:hAnsi="Times New Roman"/>
          <w:bCs/>
          <w:sz w:val="22"/>
          <w:szCs w:val="22"/>
        </w:rPr>
        <w:t>5</w:t>
      </w:r>
      <w:r w:rsidRPr="001D5FF0">
        <w:rPr>
          <w:rFonts w:ascii="Times New Roman" w:hAnsi="Times New Roman"/>
          <w:bCs/>
          <w:sz w:val="22"/>
          <w:szCs w:val="22"/>
        </w:rPr>
        <w:t xml:space="preserve"> </w:t>
      </w:r>
      <w:r w:rsidRPr="001D5FF0">
        <w:rPr>
          <w:rFonts w:ascii="Times New Roman" w:hAnsi="Times New Roman"/>
          <w:color w:val="000000"/>
          <w:spacing w:val="-3"/>
          <w:sz w:val="22"/>
          <w:szCs w:val="22"/>
        </w:rPr>
        <w:t xml:space="preserve">de </w:t>
      </w:r>
      <w:r w:rsidR="001655EB">
        <w:rPr>
          <w:rFonts w:ascii="Times New Roman" w:hAnsi="Times New Roman"/>
          <w:color w:val="000000"/>
          <w:spacing w:val="-3"/>
          <w:sz w:val="22"/>
          <w:szCs w:val="22"/>
        </w:rPr>
        <w:t>noviembre</w:t>
      </w:r>
      <w:r w:rsidRPr="001D5FF0">
        <w:rPr>
          <w:rFonts w:ascii="Times New Roman" w:hAnsi="Times New Roman"/>
          <w:color w:val="000000"/>
          <w:spacing w:val="-3"/>
          <w:sz w:val="22"/>
          <w:szCs w:val="22"/>
        </w:rPr>
        <w:t xml:space="preserve">  de 2019  en la Sección de Compras: carrera 7 No 40B -53 piso 7 Bogotá </w:t>
      </w:r>
      <w:proofErr w:type="gramStart"/>
      <w:r w:rsidRPr="001D5FF0">
        <w:rPr>
          <w:rFonts w:ascii="Times New Roman" w:hAnsi="Times New Roman"/>
          <w:color w:val="000000"/>
          <w:spacing w:val="-3"/>
          <w:sz w:val="22"/>
          <w:szCs w:val="22"/>
        </w:rPr>
        <w:t>D.C..</w:t>
      </w:r>
      <w:proofErr w:type="gramEnd"/>
    </w:p>
    <w:p w:rsidR="00955D95" w:rsidRPr="001D5FF0" w:rsidRDefault="00955D95" w:rsidP="00955D95">
      <w:pPr>
        <w:autoSpaceDE w:val="0"/>
        <w:jc w:val="both"/>
        <w:rPr>
          <w:rFonts w:ascii="Times New Roman" w:hAnsi="Times New Roman"/>
          <w:color w:val="000000"/>
          <w:spacing w:val="-3"/>
          <w:sz w:val="22"/>
          <w:szCs w:val="22"/>
        </w:rPr>
      </w:pPr>
    </w:p>
    <w:p w:rsidR="00955D95" w:rsidRPr="001D5FF0" w:rsidRDefault="00955D95" w:rsidP="00955D95">
      <w:pPr>
        <w:autoSpaceDE w:val="0"/>
        <w:jc w:val="both"/>
        <w:rPr>
          <w:rFonts w:ascii="Times New Roman" w:hAnsi="Times New Roman"/>
          <w:bCs/>
          <w:sz w:val="22"/>
          <w:szCs w:val="22"/>
        </w:rPr>
      </w:pPr>
      <w:r w:rsidRPr="001D5FF0">
        <w:rPr>
          <w:rFonts w:ascii="Times New Roman" w:hAnsi="Times New Roman"/>
          <w:color w:val="000000"/>
          <w:spacing w:val="-3"/>
          <w:sz w:val="22"/>
          <w:szCs w:val="22"/>
        </w:rPr>
        <w:t xml:space="preserve"> </w:t>
      </w:r>
      <w:r w:rsidRPr="001D5FF0">
        <w:rPr>
          <w:rFonts w:ascii="Times New Roman" w:eastAsia="Arial Unicode MS" w:hAnsi="Times New Roman"/>
          <w:color w:val="000000"/>
          <w:sz w:val="22"/>
          <w:szCs w:val="22"/>
          <w:lang w:eastAsia="es-CO"/>
        </w:rPr>
        <w:t xml:space="preserve">Para el estudio y evaluación técnica  de las propuestas estas serán remitidas  a la dependencia que realizó la solicitud para su revisión y aprobación. </w:t>
      </w:r>
      <w:r w:rsidRPr="001D5FF0">
        <w:rPr>
          <w:rFonts w:ascii="Times New Roman" w:hAnsi="Times New Roman"/>
          <w:bCs/>
          <w:sz w:val="22"/>
          <w:szCs w:val="22"/>
        </w:rPr>
        <w:t>Si la cotización es enviada por correo, se entenderá por fecha y hora de presentación la que aparezca en el sello o escrito en el sobre por la Oficina de Correspondencia.</w:t>
      </w:r>
    </w:p>
    <w:p w:rsidR="00955D95" w:rsidRPr="001D5FF0" w:rsidRDefault="00955D95" w:rsidP="00955D95">
      <w:pPr>
        <w:autoSpaceDE w:val="0"/>
        <w:jc w:val="both"/>
        <w:rPr>
          <w:rFonts w:ascii="Times New Roman" w:hAnsi="Times New Roman"/>
          <w:bCs/>
          <w:sz w:val="22"/>
          <w:szCs w:val="22"/>
        </w:rPr>
      </w:pPr>
    </w:p>
    <w:p w:rsidR="00955D95" w:rsidRPr="001D5FF0" w:rsidRDefault="00955D95" w:rsidP="00955D95">
      <w:pPr>
        <w:jc w:val="both"/>
        <w:rPr>
          <w:rFonts w:ascii="Times New Roman" w:hAnsi="Times New Roman"/>
          <w:color w:val="26282A"/>
          <w:sz w:val="22"/>
          <w:szCs w:val="22"/>
        </w:rPr>
      </w:pPr>
      <w:r w:rsidRPr="001D5FF0">
        <w:rPr>
          <w:rFonts w:ascii="Times New Roman" w:hAnsi="Times New Roman"/>
          <w:sz w:val="22"/>
          <w:szCs w:val="22"/>
        </w:rPr>
        <w:t xml:space="preserve">Esta solicitud de cotización se realizará por medio de invitación para los que están inscritos en el SECOP; así como se publicara en la página de contratación directa. Sección Compras </w:t>
      </w:r>
      <w:hyperlink r:id="rId11" w:history="1">
        <w:r w:rsidRPr="001D5FF0">
          <w:rPr>
            <w:rStyle w:val="Hipervnculo"/>
            <w:rFonts w:ascii="Times New Roman" w:hAnsi="Times New Roman"/>
            <w:sz w:val="22"/>
            <w:szCs w:val="22"/>
          </w:rPr>
          <w:t>http://www1.udistrital.edu.co/contratacion/index.php?t=cd&amp;y=2018</w:t>
        </w:r>
      </w:hyperlink>
      <w:r w:rsidRPr="001D5FF0">
        <w:rPr>
          <w:rFonts w:ascii="Times New Roman" w:hAnsi="Times New Roman"/>
          <w:color w:val="26282A"/>
          <w:sz w:val="22"/>
          <w:szCs w:val="22"/>
        </w:rPr>
        <w:t xml:space="preserve">. Recordamos que se deben inscribir en la página de proveedores de la Universidad Distrital Francisco Jose de Caldas – SISTEMA AGORA. </w:t>
      </w:r>
      <w:hyperlink r:id="rId12" w:history="1">
        <w:r w:rsidRPr="001D5FF0">
          <w:rPr>
            <w:rStyle w:val="Hipervnculo"/>
            <w:rFonts w:ascii="Times New Roman" w:hAnsi="Times New Roman"/>
            <w:sz w:val="22"/>
            <w:szCs w:val="22"/>
          </w:rPr>
          <w:t>https://funcionarios.portaloas.udistrital.edu.co/agora/</w:t>
        </w:r>
      </w:hyperlink>
      <w:r w:rsidRPr="001D5FF0">
        <w:rPr>
          <w:rFonts w:ascii="Times New Roman" w:hAnsi="Times New Roman"/>
          <w:color w:val="26282A"/>
          <w:sz w:val="22"/>
          <w:szCs w:val="22"/>
        </w:rPr>
        <w:t>. Para así poder ser invitados en el sistema interno de cotización</w:t>
      </w:r>
      <w:r w:rsidRPr="001D5FF0">
        <w:rPr>
          <w:rFonts w:ascii="Times New Roman" w:hAnsi="Times New Roman"/>
          <w:sz w:val="22"/>
          <w:szCs w:val="22"/>
        </w:rPr>
        <w:t xml:space="preserve"> SISTEMA </w:t>
      </w:r>
      <w:proofErr w:type="gramStart"/>
      <w:r w:rsidRPr="001D5FF0">
        <w:rPr>
          <w:rFonts w:ascii="Times New Roman" w:hAnsi="Times New Roman"/>
          <w:sz w:val="22"/>
          <w:szCs w:val="22"/>
        </w:rPr>
        <w:t>AGORA</w:t>
      </w:r>
      <w:r w:rsidRPr="001D5FF0">
        <w:rPr>
          <w:rFonts w:ascii="Times New Roman" w:hAnsi="Times New Roman"/>
          <w:color w:val="26282A"/>
          <w:sz w:val="22"/>
          <w:szCs w:val="22"/>
        </w:rPr>
        <w:t xml:space="preserve"> .</w:t>
      </w:r>
      <w:proofErr w:type="gramEnd"/>
    </w:p>
    <w:p w:rsidR="00955D95" w:rsidRPr="001D5FF0" w:rsidRDefault="00955D95" w:rsidP="00955D95">
      <w:pPr>
        <w:pStyle w:val="Prrafodelista"/>
        <w:rPr>
          <w:rFonts w:ascii="Times New Roman" w:hAnsi="Times New Roman"/>
          <w:sz w:val="22"/>
          <w:szCs w:val="22"/>
          <w:lang w:val="es-CO"/>
        </w:rPr>
      </w:pPr>
    </w:p>
    <w:p w:rsidR="00955D95" w:rsidRPr="001D5FF0" w:rsidRDefault="00955D95" w:rsidP="00955D95">
      <w:pPr>
        <w:pStyle w:val="Prrafodelista"/>
        <w:rPr>
          <w:rFonts w:ascii="Times New Roman" w:hAnsi="Times New Roman"/>
          <w:sz w:val="22"/>
          <w:szCs w:val="22"/>
          <w:lang w:val="es-ES"/>
        </w:rPr>
      </w:pPr>
    </w:p>
    <w:p w:rsidR="00955D95" w:rsidRPr="001D5FF0" w:rsidRDefault="00955D95" w:rsidP="00955D95">
      <w:pPr>
        <w:pStyle w:val="Prrafodelista"/>
        <w:numPr>
          <w:ilvl w:val="0"/>
          <w:numId w:val="1"/>
        </w:numPr>
        <w:jc w:val="both"/>
        <w:rPr>
          <w:rFonts w:ascii="Times New Roman" w:hAnsi="Times New Roman"/>
          <w:b/>
          <w:bCs/>
          <w:color w:val="26282A"/>
          <w:sz w:val="22"/>
          <w:szCs w:val="22"/>
        </w:rPr>
      </w:pPr>
      <w:r w:rsidRPr="001D5FF0">
        <w:rPr>
          <w:rFonts w:ascii="Times New Roman" w:hAnsi="Times New Roman"/>
          <w:b/>
          <w:bCs/>
          <w:color w:val="26282A"/>
          <w:sz w:val="22"/>
          <w:szCs w:val="22"/>
        </w:rPr>
        <w:t>ESTAMPILLA U.D.F.J.C., PROCULTURA Y ADULTO MAYOR</w:t>
      </w:r>
    </w:p>
    <w:p w:rsidR="00955D95" w:rsidRPr="001D5FF0" w:rsidRDefault="00955D95" w:rsidP="00955D95">
      <w:pPr>
        <w:jc w:val="both"/>
        <w:rPr>
          <w:rFonts w:ascii="Times New Roman" w:hAnsi="Times New Roman"/>
          <w:b/>
          <w:bCs/>
          <w:color w:val="26282A"/>
          <w:sz w:val="22"/>
          <w:szCs w:val="22"/>
        </w:rPr>
      </w:pPr>
    </w:p>
    <w:p w:rsidR="00955D95" w:rsidRDefault="00955D95" w:rsidP="00955D95">
      <w:pPr>
        <w:jc w:val="both"/>
        <w:rPr>
          <w:rFonts w:ascii="Times New Roman" w:hAnsi="Times New Roman"/>
          <w:color w:val="26282A"/>
          <w:sz w:val="22"/>
          <w:szCs w:val="22"/>
        </w:rPr>
      </w:pPr>
      <w:r w:rsidRPr="001D5FF0">
        <w:rPr>
          <w:rFonts w:ascii="Times New Roman" w:hAnsi="Times New Roman"/>
          <w:color w:val="26282A"/>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955D95" w:rsidRPr="001D5FF0" w:rsidRDefault="00955D95" w:rsidP="00955D95">
      <w:pPr>
        <w:jc w:val="both"/>
        <w:rPr>
          <w:rFonts w:ascii="Times New Roman" w:hAnsi="Times New Roman"/>
          <w:color w:val="26282A"/>
          <w:sz w:val="22"/>
          <w:szCs w:val="22"/>
        </w:rPr>
      </w:pPr>
    </w:p>
    <w:p w:rsidR="00955D95" w:rsidRDefault="00955D95" w:rsidP="00955D95">
      <w:pPr>
        <w:jc w:val="both"/>
        <w:rPr>
          <w:rFonts w:ascii="Times New Roman" w:hAnsi="Times New Roman"/>
          <w:color w:val="26282A"/>
          <w:sz w:val="22"/>
          <w:szCs w:val="22"/>
        </w:rPr>
      </w:pPr>
      <w:r w:rsidRPr="001D5FF0">
        <w:rPr>
          <w:rFonts w:ascii="Times New Roman" w:hAnsi="Times New Roman"/>
          <w:color w:val="26282A"/>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955D95" w:rsidRPr="001D5FF0" w:rsidRDefault="00955D95" w:rsidP="00955D95">
      <w:pPr>
        <w:jc w:val="both"/>
        <w:rPr>
          <w:rFonts w:ascii="Times New Roman" w:hAnsi="Times New Roman"/>
          <w:color w:val="26282A"/>
          <w:sz w:val="22"/>
          <w:szCs w:val="22"/>
        </w:rPr>
      </w:pPr>
    </w:p>
    <w:p w:rsidR="00955D95" w:rsidRPr="001D5FF0" w:rsidRDefault="00955D95" w:rsidP="00955D95">
      <w:pPr>
        <w:jc w:val="both"/>
        <w:rPr>
          <w:rFonts w:ascii="Times New Roman" w:hAnsi="Times New Roman"/>
          <w:color w:val="26282A"/>
          <w:sz w:val="22"/>
          <w:szCs w:val="22"/>
        </w:rPr>
      </w:pPr>
      <w:r w:rsidRPr="001D5FF0">
        <w:rPr>
          <w:rFonts w:ascii="Times New Roman" w:hAnsi="Times New Roman"/>
          <w:color w:val="26282A"/>
          <w:sz w:val="22"/>
          <w:szCs w:val="22"/>
        </w:rPr>
        <w:t>De conformidad con lo dispuesto en el Acuerdo 645 del 9 de junio de 2016  del Concejo de Bogotá D.C. del valor bruto del contrato y de sus adicionales, si las hubiere, se retendrá el 2% por concepto de la Estampilla Adulto Mayor.</w:t>
      </w:r>
    </w:p>
    <w:p w:rsidR="00955D95" w:rsidRDefault="00955D95" w:rsidP="00955D95">
      <w:pPr>
        <w:jc w:val="both"/>
        <w:rPr>
          <w:rFonts w:ascii="Times New Roman" w:hAnsi="Times New Roman"/>
          <w:color w:val="26282A"/>
          <w:sz w:val="22"/>
          <w:szCs w:val="22"/>
        </w:rPr>
      </w:pPr>
    </w:p>
    <w:p w:rsidR="00955D95" w:rsidRPr="001D5FF0" w:rsidRDefault="00955D95" w:rsidP="00955D95">
      <w:pPr>
        <w:jc w:val="both"/>
        <w:rPr>
          <w:rFonts w:ascii="Times New Roman" w:hAnsi="Times New Roman"/>
          <w:color w:val="26282A"/>
          <w:sz w:val="22"/>
          <w:szCs w:val="22"/>
        </w:rPr>
      </w:pPr>
    </w:p>
    <w:p w:rsidR="00955D95" w:rsidRPr="001D5FF0" w:rsidRDefault="00955D95" w:rsidP="00955D95">
      <w:pPr>
        <w:pStyle w:val="Prrafodelista"/>
        <w:numPr>
          <w:ilvl w:val="0"/>
          <w:numId w:val="1"/>
        </w:numPr>
        <w:spacing w:after="160" w:line="259" w:lineRule="auto"/>
        <w:jc w:val="both"/>
        <w:rPr>
          <w:rFonts w:ascii="Times New Roman" w:hAnsi="Times New Roman"/>
          <w:b/>
          <w:bCs/>
          <w:color w:val="26282A"/>
          <w:sz w:val="22"/>
          <w:szCs w:val="22"/>
        </w:rPr>
      </w:pPr>
      <w:r w:rsidRPr="001D5FF0">
        <w:rPr>
          <w:rFonts w:ascii="Times New Roman" w:hAnsi="Times New Roman"/>
          <w:b/>
          <w:bCs/>
          <w:color w:val="26282A"/>
          <w:sz w:val="22"/>
          <w:szCs w:val="22"/>
        </w:rPr>
        <w:t>DOCUMENTOS QUE SE DEBEN ANEXAR A LA COTIZACION</w:t>
      </w:r>
    </w:p>
    <w:p w:rsidR="00955D95" w:rsidRPr="001D5FF0" w:rsidRDefault="00955D95" w:rsidP="00955D95">
      <w:pPr>
        <w:pStyle w:val="Prrafodelista"/>
        <w:numPr>
          <w:ilvl w:val="0"/>
          <w:numId w:val="15"/>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 xml:space="preserve">El proponente deberá discriminar el IVA, si es responsable de acuerdo con el RUT. </w:t>
      </w:r>
    </w:p>
    <w:p w:rsidR="00955D95" w:rsidRPr="001D5FF0" w:rsidRDefault="00955D95" w:rsidP="00955D95">
      <w:pPr>
        <w:pStyle w:val="Prrafodelista"/>
        <w:numPr>
          <w:ilvl w:val="0"/>
          <w:numId w:val="15"/>
        </w:numPr>
        <w:spacing w:after="160" w:line="259" w:lineRule="auto"/>
        <w:jc w:val="both"/>
        <w:rPr>
          <w:rFonts w:ascii="Times New Roman" w:hAnsi="Times New Roman"/>
          <w:color w:val="26282A"/>
          <w:sz w:val="22"/>
          <w:szCs w:val="22"/>
        </w:rPr>
      </w:pPr>
      <w:r w:rsidRPr="001D5FF0">
        <w:rPr>
          <w:rFonts w:ascii="Times New Roman" w:hAnsi="Times New Roman"/>
          <w:color w:val="26282A"/>
          <w:sz w:val="22"/>
          <w:szCs w:val="22"/>
        </w:rPr>
        <w:t>El proponente debe presentar la cotización general de los cuadro 1 PROPUESTA TECNICA</w:t>
      </w:r>
    </w:p>
    <w:p w:rsidR="00955D95" w:rsidRPr="001D5FF0" w:rsidRDefault="00955D95" w:rsidP="00955D95">
      <w:pPr>
        <w:pStyle w:val="Prrafodelista"/>
        <w:jc w:val="both"/>
        <w:rPr>
          <w:rFonts w:ascii="Times New Roman" w:hAnsi="Times New Roman"/>
          <w:color w:val="26282A"/>
          <w:sz w:val="22"/>
          <w:szCs w:val="22"/>
        </w:rPr>
      </w:pPr>
    </w:p>
    <w:p w:rsidR="00955D95" w:rsidRDefault="00955D95" w:rsidP="00955D95">
      <w:pPr>
        <w:ind w:left="360"/>
        <w:jc w:val="both"/>
        <w:rPr>
          <w:rFonts w:ascii="Times New Roman" w:hAnsi="Times New Roman"/>
          <w:color w:val="26282A"/>
          <w:sz w:val="22"/>
          <w:szCs w:val="22"/>
        </w:rPr>
      </w:pPr>
      <w:r w:rsidRPr="001D5FF0">
        <w:rPr>
          <w:rFonts w:ascii="Times New Roman" w:hAnsi="Times New Roman"/>
          <w:b/>
          <w:bCs/>
          <w:color w:val="26282A"/>
          <w:sz w:val="22"/>
          <w:szCs w:val="22"/>
        </w:rPr>
        <w:t xml:space="preserve">12.1 Documentación habilitante </w:t>
      </w:r>
      <w:r w:rsidRPr="001D5FF0">
        <w:rPr>
          <w:rFonts w:ascii="Times New Roman" w:hAnsi="Times New Roman"/>
          <w:color w:val="26282A"/>
          <w:sz w:val="22"/>
          <w:szCs w:val="22"/>
        </w:rPr>
        <w:t>(anexos a la propuesta técnica y económica)</w:t>
      </w:r>
    </w:p>
    <w:p w:rsidR="00955D95" w:rsidRPr="001D5FF0" w:rsidRDefault="00955D95" w:rsidP="00955D95">
      <w:pPr>
        <w:ind w:left="360"/>
        <w:jc w:val="both"/>
        <w:rPr>
          <w:rFonts w:ascii="Times New Roman" w:hAnsi="Times New Roman"/>
          <w:b/>
          <w:bCs/>
          <w:color w:val="26282A"/>
          <w:sz w:val="22"/>
          <w:szCs w:val="22"/>
        </w:rPr>
      </w:pP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Rut con fecha de impresión del año 2019</w:t>
      </w:r>
    </w:p>
    <w:p w:rsidR="00955D95"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Cámara de Comercio</w:t>
      </w:r>
      <w:r w:rsidR="001655EB">
        <w:rPr>
          <w:rFonts w:ascii="Times New Roman" w:hAnsi="Times New Roman"/>
          <w:color w:val="26282A"/>
          <w:sz w:val="22"/>
          <w:szCs w:val="22"/>
        </w:rPr>
        <w:t xml:space="preserve"> (no mayor a 90 días)</w:t>
      </w:r>
    </w:p>
    <w:p w:rsidR="00955D95" w:rsidRDefault="00955D95" w:rsidP="00955D95">
      <w:pPr>
        <w:pStyle w:val="Prrafodelista"/>
        <w:numPr>
          <w:ilvl w:val="0"/>
          <w:numId w:val="16"/>
        </w:numPr>
        <w:spacing w:line="259" w:lineRule="auto"/>
        <w:jc w:val="both"/>
        <w:rPr>
          <w:rFonts w:ascii="Times New Roman" w:hAnsi="Times New Roman"/>
          <w:color w:val="26282A"/>
          <w:sz w:val="22"/>
          <w:szCs w:val="22"/>
        </w:rPr>
      </w:pPr>
      <w:r>
        <w:rPr>
          <w:rFonts w:ascii="Times New Roman" w:hAnsi="Times New Roman"/>
          <w:color w:val="26282A"/>
          <w:sz w:val="22"/>
          <w:szCs w:val="22"/>
        </w:rPr>
        <w:t>Resolución aprobación Ministerio de Salud</w:t>
      </w:r>
    </w:p>
    <w:p w:rsidR="001655EB" w:rsidRPr="001655EB" w:rsidRDefault="001655EB" w:rsidP="001655EB">
      <w:pPr>
        <w:spacing w:line="259" w:lineRule="auto"/>
        <w:ind w:left="360"/>
        <w:jc w:val="both"/>
        <w:rPr>
          <w:rFonts w:ascii="Times New Roman" w:hAnsi="Times New Roman"/>
          <w:color w:val="26282A"/>
          <w:sz w:val="22"/>
          <w:szCs w:val="22"/>
        </w:rPr>
      </w:pP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lastRenderedPageBreak/>
        <w:t>Fotocopia de la cedula del Representante Legal</w:t>
      </w:r>
    </w:p>
    <w:p w:rsidR="00955D95"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Certificación Bancaria</w:t>
      </w:r>
    </w:p>
    <w:p w:rsidR="001655EB" w:rsidRPr="001D5FF0" w:rsidRDefault="001655EB" w:rsidP="00955D95">
      <w:pPr>
        <w:pStyle w:val="Prrafodelista"/>
        <w:numPr>
          <w:ilvl w:val="0"/>
          <w:numId w:val="16"/>
        </w:numPr>
        <w:spacing w:line="259" w:lineRule="auto"/>
        <w:jc w:val="both"/>
        <w:rPr>
          <w:rFonts w:ascii="Times New Roman" w:hAnsi="Times New Roman"/>
          <w:color w:val="26282A"/>
          <w:sz w:val="22"/>
          <w:szCs w:val="22"/>
        </w:rPr>
      </w:pPr>
      <w:r>
        <w:rPr>
          <w:rFonts w:ascii="Times New Roman" w:hAnsi="Times New Roman"/>
          <w:color w:val="26282A"/>
          <w:sz w:val="22"/>
          <w:szCs w:val="22"/>
        </w:rPr>
        <w:t>Copia planilla de pago seguridad social o parafiscales debidamente firmado por el Representante Legal o</w:t>
      </w:r>
      <w:r w:rsidR="00D827C1">
        <w:rPr>
          <w:rFonts w:ascii="Times New Roman" w:hAnsi="Times New Roman"/>
          <w:color w:val="26282A"/>
          <w:sz w:val="22"/>
          <w:szCs w:val="22"/>
        </w:rPr>
        <w:t xml:space="preserve"> Revisor fiscal</w:t>
      </w:r>
      <w:bookmarkStart w:id="2" w:name="_GoBack"/>
      <w:bookmarkEnd w:id="2"/>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Certificado de la Procuraduría representante legal y empresa</w:t>
      </w: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Certificado Contraloría representante legal y empresa</w:t>
      </w: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Certificado Policía</w:t>
      </w: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Certificado Personería representante legal</w:t>
      </w:r>
    </w:p>
    <w:p w:rsidR="00955D95" w:rsidRPr="001D5FF0" w:rsidRDefault="00955D95" w:rsidP="00955D95">
      <w:pPr>
        <w:ind w:left="360"/>
        <w:jc w:val="both"/>
        <w:rPr>
          <w:rFonts w:ascii="Times New Roman" w:hAnsi="Times New Roman"/>
          <w:color w:val="26282A"/>
          <w:sz w:val="22"/>
          <w:szCs w:val="22"/>
        </w:rPr>
      </w:pPr>
    </w:p>
    <w:p w:rsidR="00955D95" w:rsidRPr="001D5FF0" w:rsidRDefault="00955D95" w:rsidP="00955D95">
      <w:pPr>
        <w:jc w:val="both"/>
        <w:rPr>
          <w:rFonts w:ascii="Times New Roman" w:hAnsi="Times New Roman"/>
          <w:color w:val="26282A"/>
          <w:sz w:val="22"/>
          <w:szCs w:val="22"/>
        </w:rPr>
      </w:pPr>
    </w:p>
    <w:p w:rsidR="00955D95" w:rsidRPr="001D5FF0" w:rsidRDefault="00955D95" w:rsidP="00955D95">
      <w:pPr>
        <w:shd w:val="clear" w:color="auto" w:fill="FFFFFF"/>
        <w:jc w:val="both"/>
        <w:rPr>
          <w:rFonts w:ascii="Times New Roman" w:hAnsi="Times New Roman"/>
          <w:color w:val="222222"/>
          <w:sz w:val="22"/>
          <w:szCs w:val="22"/>
          <w:lang w:eastAsia="es-CO"/>
        </w:rPr>
      </w:pPr>
      <w:r w:rsidRPr="001D5FF0">
        <w:rPr>
          <w:rFonts w:ascii="Times New Roman" w:hAnsi="Times New Roman"/>
          <w:color w:val="222222"/>
          <w:sz w:val="22"/>
          <w:szCs w:val="22"/>
          <w:lang w:eastAsia="es-CO"/>
        </w:rPr>
        <w:t xml:space="preserve">NOTA: Aclaramos que ni la formulación de la presente solicitud, ni la presentación de la pre-cotización generan un compromiso u obligación por parte a la Universidad Distrital Francisco José de Caldas, </w:t>
      </w:r>
    </w:p>
    <w:p w:rsidR="00955D95" w:rsidRPr="001D5FF0" w:rsidRDefault="00955D95" w:rsidP="00955D95">
      <w:pPr>
        <w:shd w:val="clear" w:color="auto" w:fill="FFFFFF"/>
        <w:jc w:val="both"/>
        <w:rPr>
          <w:rFonts w:ascii="Times New Roman" w:hAnsi="Times New Roman"/>
          <w:color w:val="222222"/>
          <w:sz w:val="22"/>
          <w:szCs w:val="22"/>
          <w:lang w:eastAsia="es-CO"/>
        </w:rPr>
      </w:pPr>
      <w:r w:rsidRPr="001D5FF0">
        <w:rPr>
          <w:rFonts w:ascii="Times New Roman" w:hAnsi="Times New Roman"/>
          <w:color w:val="222222"/>
          <w:sz w:val="22"/>
          <w:szCs w:val="22"/>
          <w:lang w:eastAsia="es-CO"/>
        </w:rPr>
        <w:t> </w:t>
      </w:r>
    </w:p>
    <w:p w:rsidR="00955D95" w:rsidRPr="001D5FF0" w:rsidRDefault="00955D95" w:rsidP="00955D95">
      <w:pPr>
        <w:shd w:val="clear" w:color="auto" w:fill="FFFFFF"/>
        <w:spacing w:line="253" w:lineRule="atLeast"/>
        <w:jc w:val="both"/>
        <w:rPr>
          <w:rFonts w:ascii="Times New Roman" w:hAnsi="Times New Roman"/>
          <w:color w:val="222222"/>
          <w:sz w:val="22"/>
          <w:szCs w:val="22"/>
          <w:lang w:eastAsia="es-CO"/>
        </w:rPr>
      </w:pPr>
      <w:r w:rsidRPr="001D5FF0">
        <w:rPr>
          <w:rFonts w:ascii="Times New Roman" w:hAnsi="Times New Roman"/>
          <w:color w:val="222222"/>
          <w:sz w:val="22"/>
          <w:szCs w:val="22"/>
          <w:lang w:eastAsia="es-CO"/>
        </w:rPr>
        <w:t>Cordial saludo</w:t>
      </w:r>
    </w:p>
    <w:p w:rsidR="00F21A25" w:rsidRPr="000E13BB" w:rsidRDefault="00F21A25" w:rsidP="00955D95">
      <w:pPr>
        <w:suppressAutoHyphens/>
        <w:ind w:left="360"/>
        <w:jc w:val="both"/>
        <w:rPr>
          <w:rFonts w:ascii="Arial Narrow" w:hAnsi="Arial Narrow"/>
          <w:sz w:val="22"/>
          <w:szCs w:val="22"/>
          <w:lang w:val="es-ES"/>
        </w:rPr>
      </w:pPr>
    </w:p>
    <w:sectPr w:rsidR="00F21A25" w:rsidRPr="000E13BB"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ECB" w:rsidRDefault="001D2ECB" w:rsidP="003536FC">
      <w:r>
        <w:separator/>
      </w:r>
    </w:p>
  </w:endnote>
  <w:endnote w:type="continuationSeparator" w:id="0">
    <w:p w:rsidR="001D2ECB" w:rsidRDefault="001D2ECB"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D827C1">
      <w:rPr>
        <w:rFonts w:ascii="Cambria" w:hAnsi="Cambria"/>
        <w:noProof/>
        <w:sz w:val="14"/>
      </w:rPr>
      <w:t>8</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ECB" w:rsidRDefault="001D2ECB" w:rsidP="003536FC">
      <w:r>
        <w:separator/>
      </w:r>
    </w:p>
  </w:footnote>
  <w:footnote w:type="continuationSeparator" w:id="0">
    <w:p w:rsidR="001D2ECB" w:rsidRDefault="001D2ECB"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7">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DD056D"/>
    <w:multiLevelType w:val="hybridMultilevel"/>
    <w:tmpl w:val="9ABA56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0"/>
  </w:num>
  <w:num w:numId="6">
    <w:abstractNumId w:val="14"/>
  </w:num>
  <w:num w:numId="7">
    <w:abstractNumId w:val="5"/>
  </w:num>
  <w:num w:numId="8">
    <w:abstractNumId w:val="13"/>
  </w:num>
  <w:num w:numId="9">
    <w:abstractNumId w:val="8"/>
  </w:num>
  <w:num w:numId="10">
    <w:abstractNumId w:val="15"/>
  </w:num>
  <w:num w:numId="11">
    <w:abstractNumId w:val="9"/>
  </w:num>
  <w:num w:numId="12">
    <w:abstractNumId w:val="3"/>
  </w:num>
  <w:num w:numId="13">
    <w:abstractNumId w:val="10"/>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4356"/>
    <w:rsid w:val="000059B5"/>
    <w:rsid w:val="00022F0E"/>
    <w:rsid w:val="000327B9"/>
    <w:rsid w:val="0006597E"/>
    <w:rsid w:val="00072066"/>
    <w:rsid w:val="00072AC1"/>
    <w:rsid w:val="0008156C"/>
    <w:rsid w:val="00087F7E"/>
    <w:rsid w:val="00094AB0"/>
    <w:rsid w:val="00096CFD"/>
    <w:rsid w:val="000E13BB"/>
    <w:rsid w:val="001031B1"/>
    <w:rsid w:val="00105DAB"/>
    <w:rsid w:val="00105F94"/>
    <w:rsid w:val="00116083"/>
    <w:rsid w:val="001236C9"/>
    <w:rsid w:val="00141A3D"/>
    <w:rsid w:val="001655EB"/>
    <w:rsid w:val="00170795"/>
    <w:rsid w:val="00195C0E"/>
    <w:rsid w:val="001B492F"/>
    <w:rsid w:val="001C6E9A"/>
    <w:rsid w:val="001D2ECB"/>
    <w:rsid w:val="001F5CB4"/>
    <w:rsid w:val="00212DBB"/>
    <w:rsid w:val="00227BC6"/>
    <w:rsid w:val="002540DA"/>
    <w:rsid w:val="00257D64"/>
    <w:rsid w:val="00281D2B"/>
    <w:rsid w:val="002C087F"/>
    <w:rsid w:val="002C112E"/>
    <w:rsid w:val="003023AA"/>
    <w:rsid w:val="00324A18"/>
    <w:rsid w:val="003536FC"/>
    <w:rsid w:val="003933C9"/>
    <w:rsid w:val="003C781A"/>
    <w:rsid w:val="003D7A01"/>
    <w:rsid w:val="003E41F6"/>
    <w:rsid w:val="00420AD2"/>
    <w:rsid w:val="00430FC2"/>
    <w:rsid w:val="004319D7"/>
    <w:rsid w:val="004478A9"/>
    <w:rsid w:val="00473418"/>
    <w:rsid w:val="00483AAC"/>
    <w:rsid w:val="004B3E12"/>
    <w:rsid w:val="004B6F7C"/>
    <w:rsid w:val="004E0C5E"/>
    <w:rsid w:val="004F6EE9"/>
    <w:rsid w:val="00505BDC"/>
    <w:rsid w:val="005117F0"/>
    <w:rsid w:val="00516783"/>
    <w:rsid w:val="00571A53"/>
    <w:rsid w:val="005A641E"/>
    <w:rsid w:val="005B3CBC"/>
    <w:rsid w:val="005F0197"/>
    <w:rsid w:val="00611335"/>
    <w:rsid w:val="006140B1"/>
    <w:rsid w:val="006345A4"/>
    <w:rsid w:val="00635B57"/>
    <w:rsid w:val="0065052B"/>
    <w:rsid w:val="0069557D"/>
    <w:rsid w:val="006B40DA"/>
    <w:rsid w:val="006D5B64"/>
    <w:rsid w:val="006E18C2"/>
    <w:rsid w:val="007636BE"/>
    <w:rsid w:val="007D0F85"/>
    <w:rsid w:val="007D4B7C"/>
    <w:rsid w:val="007D667A"/>
    <w:rsid w:val="0081019C"/>
    <w:rsid w:val="008B420F"/>
    <w:rsid w:val="008F2E52"/>
    <w:rsid w:val="00952439"/>
    <w:rsid w:val="00955D95"/>
    <w:rsid w:val="00956FB5"/>
    <w:rsid w:val="0095792F"/>
    <w:rsid w:val="0096720C"/>
    <w:rsid w:val="009700B8"/>
    <w:rsid w:val="00975C89"/>
    <w:rsid w:val="009A5CF4"/>
    <w:rsid w:val="009E3BB4"/>
    <w:rsid w:val="009E5250"/>
    <w:rsid w:val="00A264B9"/>
    <w:rsid w:val="00A4273E"/>
    <w:rsid w:val="00A745E1"/>
    <w:rsid w:val="00A749FE"/>
    <w:rsid w:val="00A75BC7"/>
    <w:rsid w:val="00AA51CD"/>
    <w:rsid w:val="00AB5966"/>
    <w:rsid w:val="00AE14B2"/>
    <w:rsid w:val="00AE18E1"/>
    <w:rsid w:val="00B06DFC"/>
    <w:rsid w:val="00B32303"/>
    <w:rsid w:val="00B57C66"/>
    <w:rsid w:val="00B647AB"/>
    <w:rsid w:val="00BE15EC"/>
    <w:rsid w:val="00BF3A95"/>
    <w:rsid w:val="00C2153A"/>
    <w:rsid w:val="00C45A3D"/>
    <w:rsid w:val="00C71E53"/>
    <w:rsid w:val="00CB2EA7"/>
    <w:rsid w:val="00CB543C"/>
    <w:rsid w:val="00CC3D8C"/>
    <w:rsid w:val="00D02F3E"/>
    <w:rsid w:val="00D200F8"/>
    <w:rsid w:val="00D52329"/>
    <w:rsid w:val="00D827C1"/>
    <w:rsid w:val="00D85776"/>
    <w:rsid w:val="00D94F56"/>
    <w:rsid w:val="00DE2600"/>
    <w:rsid w:val="00DE5F14"/>
    <w:rsid w:val="00E43799"/>
    <w:rsid w:val="00E55BFD"/>
    <w:rsid w:val="00E614F8"/>
    <w:rsid w:val="00E62FFC"/>
    <w:rsid w:val="00E86F87"/>
    <w:rsid w:val="00ED19F2"/>
    <w:rsid w:val="00EE1DBF"/>
    <w:rsid w:val="00F16606"/>
    <w:rsid w:val="00F21A25"/>
    <w:rsid w:val="00F233B4"/>
    <w:rsid w:val="00F25C93"/>
    <w:rsid w:val="00F31607"/>
    <w:rsid w:val="00F351E5"/>
    <w:rsid w:val="00F46457"/>
    <w:rsid w:val="00F80272"/>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2315">
      <w:bodyDiv w:val="1"/>
      <w:marLeft w:val="0"/>
      <w:marRight w:val="0"/>
      <w:marTop w:val="0"/>
      <w:marBottom w:val="0"/>
      <w:divBdr>
        <w:top w:val="none" w:sz="0" w:space="0" w:color="auto"/>
        <w:left w:val="none" w:sz="0" w:space="0" w:color="auto"/>
        <w:bottom w:val="none" w:sz="0" w:space="0" w:color="auto"/>
        <w:right w:val="none" w:sz="0" w:space="0" w:color="auto"/>
      </w:divBdr>
    </w:div>
    <w:div w:id="390614404">
      <w:bodyDiv w:val="1"/>
      <w:marLeft w:val="0"/>
      <w:marRight w:val="0"/>
      <w:marTop w:val="0"/>
      <w:marBottom w:val="0"/>
      <w:divBdr>
        <w:top w:val="none" w:sz="0" w:space="0" w:color="auto"/>
        <w:left w:val="none" w:sz="0" w:space="0" w:color="auto"/>
        <w:bottom w:val="none" w:sz="0" w:space="0" w:color="auto"/>
        <w:right w:val="none" w:sz="0" w:space="0" w:color="auto"/>
      </w:divBdr>
    </w:div>
    <w:div w:id="764424202">
      <w:bodyDiv w:val="1"/>
      <w:marLeft w:val="0"/>
      <w:marRight w:val="0"/>
      <w:marTop w:val="0"/>
      <w:marBottom w:val="0"/>
      <w:divBdr>
        <w:top w:val="none" w:sz="0" w:space="0" w:color="auto"/>
        <w:left w:val="none" w:sz="0" w:space="0" w:color="auto"/>
        <w:bottom w:val="none" w:sz="0" w:space="0" w:color="auto"/>
        <w:right w:val="none" w:sz="0" w:space="0" w:color="auto"/>
      </w:divBdr>
    </w:div>
    <w:div w:id="823356639">
      <w:bodyDiv w:val="1"/>
      <w:marLeft w:val="0"/>
      <w:marRight w:val="0"/>
      <w:marTop w:val="0"/>
      <w:marBottom w:val="0"/>
      <w:divBdr>
        <w:top w:val="none" w:sz="0" w:space="0" w:color="auto"/>
        <w:left w:val="none" w:sz="0" w:space="0" w:color="auto"/>
        <w:bottom w:val="none" w:sz="0" w:space="0" w:color="auto"/>
        <w:right w:val="none" w:sz="0" w:space="0" w:color="auto"/>
      </w:divBdr>
    </w:div>
    <w:div w:id="988244999">
      <w:bodyDiv w:val="1"/>
      <w:marLeft w:val="0"/>
      <w:marRight w:val="0"/>
      <w:marTop w:val="0"/>
      <w:marBottom w:val="0"/>
      <w:divBdr>
        <w:top w:val="none" w:sz="0" w:space="0" w:color="auto"/>
        <w:left w:val="none" w:sz="0" w:space="0" w:color="auto"/>
        <w:bottom w:val="none" w:sz="0" w:space="0" w:color="auto"/>
        <w:right w:val="none" w:sz="0" w:space="0" w:color="auto"/>
      </w:divBdr>
    </w:div>
    <w:div w:id="1160343872">
      <w:bodyDiv w:val="1"/>
      <w:marLeft w:val="0"/>
      <w:marRight w:val="0"/>
      <w:marTop w:val="0"/>
      <w:marBottom w:val="0"/>
      <w:divBdr>
        <w:top w:val="none" w:sz="0" w:space="0" w:color="auto"/>
        <w:left w:val="none" w:sz="0" w:space="0" w:color="auto"/>
        <w:bottom w:val="none" w:sz="0" w:space="0" w:color="auto"/>
        <w:right w:val="none" w:sz="0" w:space="0" w:color="auto"/>
      </w:divBdr>
    </w:div>
    <w:div w:id="1316648057">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 w:id="18854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uncionarios.portaloas.udistrital.edu.co/a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udistrital.edu.co/contratacion/index.php?t=cd&amp;y=2018"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85D53-E88F-4835-9272-4038CB10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10</TotalTime>
  <Pages>8</Pages>
  <Words>2244</Words>
  <Characters>12342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3</cp:revision>
  <cp:lastPrinted>2018-05-10T18:36:00Z</cp:lastPrinted>
  <dcterms:created xsi:type="dcterms:W3CDTF">2019-10-28T21:23:00Z</dcterms:created>
  <dcterms:modified xsi:type="dcterms:W3CDTF">2019-10-28T21:36:00Z</dcterms:modified>
</cp:coreProperties>
</file>