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E0F6" w14:textId="77777777" w:rsidR="00D04C0F" w:rsidRPr="007D0A33" w:rsidRDefault="00D04C0F" w:rsidP="00D04C0F">
      <w:pPr>
        <w:pStyle w:val="Ttulo"/>
        <w:rPr>
          <w:rFonts w:ascii="Tahoma" w:hAnsi="Tahoma" w:cs="Tahoma"/>
          <w:sz w:val="20"/>
          <w:szCs w:val="20"/>
        </w:rPr>
      </w:pPr>
      <w:r w:rsidRPr="007D0A33">
        <w:rPr>
          <w:rFonts w:ascii="Tahoma" w:hAnsi="Tahoma" w:cs="Tahoma"/>
          <w:sz w:val="20"/>
          <w:szCs w:val="20"/>
        </w:rPr>
        <w:t>UNIVERSIDAD DISTRITAL FRANCISCO JOSÉ DE CALDAS</w:t>
      </w:r>
    </w:p>
    <w:p w14:paraId="61EC46A2" w14:textId="72AA7586" w:rsidR="00D04C0F" w:rsidRDefault="00CF0644" w:rsidP="00D04C0F">
      <w:pPr>
        <w:pStyle w:val="Ttulo"/>
        <w:rPr>
          <w:rFonts w:ascii="Tahoma" w:hAnsi="Tahoma" w:cs="Tahoma"/>
          <w:sz w:val="20"/>
          <w:szCs w:val="20"/>
        </w:rPr>
      </w:pPr>
      <w:r w:rsidRPr="00CF0644">
        <w:rPr>
          <w:rFonts w:ascii="Tahoma" w:hAnsi="Tahoma" w:cs="Tahoma"/>
          <w:sz w:val="20"/>
          <w:szCs w:val="20"/>
        </w:rPr>
        <w:t xml:space="preserve">CONVOCATORIA PÚBLICA </w:t>
      </w:r>
      <w:r w:rsidR="003E6176">
        <w:rPr>
          <w:rFonts w:ascii="Tahoma" w:hAnsi="Tahoma" w:cs="Tahoma"/>
          <w:sz w:val="20"/>
          <w:szCs w:val="20"/>
        </w:rPr>
        <w:t>020</w:t>
      </w:r>
      <w:r w:rsidR="00ED75B1">
        <w:rPr>
          <w:rFonts w:ascii="Tahoma" w:hAnsi="Tahoma" w:cs="Tahoma"/>
          <w:sz w:val="20"/>
          <w:szCs w:val="20"/>
        </w:rPr>
        <w:t xml:space="preserve"> </w:t>
      </w:r>
      <w:r w:rsidR="00866AD9">
        <w:rPr>
          <w:rFonts w:ascii="Tahoma" w:hAnsi="Tahoma" w:cs="Tahoma"/>
          <w:sz w:val="20"/>
          <w:szCs w:val="20"/>
        </w:rPr>
        <w:t xml:space="preserve"> DEL 2021</w:t>
      </w:r>
    </w:p>
    <w:p w14:paraId="405EAC10" w14:textId="77777777" w:rsidR="00CF0644" w:rsidRPr="007D0A33" w:rsidRDefault="00CF0644" w:rsidP="00D04C0F">
      <w:pPr>
        <w:pStyle w:val="Ttulo"/>
        <w:rPr>
          <w:rFonts w:ascii="Tahoma" w:hAnsi="Tahoma" w:cs="Tahoma"/>
          <w:sz w:val="20"/>
          <w:szCs w:val="20"/>
        </w:rPr>
      </w:pPr>
    </w:p>
    <w:p w14:paraId="0AFBBB48" w14:textId="77777777" w:rsidR="00D04C0F" w:rsidRPr="004404D2" w:rsidRDefault="00D04C0F" w:rsidP="00D04C0F">
      <w:pPr>
        <w:pStyle w:val="Ttulo1"/>
        <w:rPr>
          <w:rFonts w:ascii="Tahoma" w:hAnsi="Tahoma" w:cs="Tahoma"/>
          <w:sz w:val="20"/>
          <w:szCs w:val="20"/>
          <w:lang w:val="es-CO"/>
        </w:rPr>
      </w:pPr>
      <w:bookmarkStart w:id="0" w:name="_Toc18346738"/>
      <w:bookmarkStart w:id="1" w:name="_Toc19212009"/>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xml:space="preserve">. </w:t>
      </w:r>
      <w:bookmarkEnd w:id="0"/>
      <w:bookmarkEnd w:id="1"/>
      <w:r w:rsidR="003A736F">
        <w:rPr>
          <w:rFonts w:ascii="Tahoma" w:hAnsi="Tahoma" w:cs="Tahoma"/>
          <w:sz w:val="20"/>
          <w:szCs w:val="20"/>
          <w:lang w:val="es-CO"/>
        </w:rPr>
        <w:t>12</w:t>
      </w:r>
    </w:p>
    <w:p w14:paraId="764C67FC" w14:textId="77777777" w:rsidR="00D04C0F" w:rsidRDefault="00994628" w:rsidP="00D04C0F">
      <w:pPr>
        <w:pStyle w:val="Ttulo"/>
        <w:rPr>
          <w:rFonts w:ascii="Tahoma" w:hAnsi="Tahoma" w:cs="Tahoma"/>
          <w:caps/>
          <w:sz w:val="20"/>
          <w:szCs w:val="20"/>
          <w:lang w:val="x-none"/>
        </w:rPr>
      </w:pPr>
      <w:r w:rsidRPr="00994628">
        <w:rPr>
          <w:rFonts w:ascii="Tahoma" w:hAnsi="Tahoma" w:cs="Tahoma"/>
          <w:caps/>
          <w:sz w:val="20"/>
          <w:szCs w:val="20"/>
          <w:lang w:val="x-none"/>
        </w:rPr>
        <w:t>CARTA DE COMPROMISO BUENAS PRACTICAS AMBIENTALES.</w:t>
      </w:r>
      <w:r w:rsidR="004404D2" w:rsidRPr="004404D2">
        <w:rPr>
          <w:rFonts w:ascii="Tahoma" w:hAnsi="Tahoma" w:cs="Tahoma"/>
          <w:caps/>
          <w:sz w:val="20"/>
          <w:szCs w:val="20"/>
          <w:lang w:val="x-none"/>
        </w:rPr>
        <w:t>.</w:t>
      </w:r>
    </w:p>
    <w:p w14:paraId="6C3E1C8A" w14:textId="77777777" w:rsidR="00D04C0F" w:rsidRPr="007D0A33" w:rsidRDefault="00D04C0F" w:rsidP="00D04C0F">
      <w:pPr>
        <w:pStyle w:val="Textoindependiente"/>
        <w:jc w:val="both"/>
        <w:rPr>
          <w:rFonts w:ascii="Tahoma" w:hAnsi="Tahoma" w:cs="Tahoma"/>
          <w:b/>
          <w:i/>
          <w:spacing w:val="-3"/>
          <w:lang w:val="es-ES"/>
        </w:rPr>
      </w:pPr>
    </w:p>
    <w:p w14:paraId="25D9CCDA" w14:textId="77777777" w:rsidR="008B04FF" w:rsidRPr="00ED7DE0" w:rsidRDefault="008B04FF" w:rsidP="008B04FF">
      <w:pPr>
        <w:pStyle w:val="Prrafodelista"/>
        <w:suppressAutoHyphens w:val="0"/>
        <w:spacing w:after="160"/>
        <w:ind w:left="0"/>
        <w:contextualSpacing/>
        <w:rPr>
          <w:rFonts w:ascii="Tahoma" w:hAnsi="Tahoma" w:cs="Tahoma"/>
          <w:sz w:val="20"/>
          <w:szCs w:val="20"/>
        </w:rPr>
      </w:pPr>
      <w:r w:rsidRPr="00ED7DE0">
        <w:rPr>
          <w:rFonts w:ascii="Tahoma" w:hAnsi="Tahoma" w:cs="Tahoma"/>
          <w:b/>
          <w:bCs/>
          <w:spacing w:val="-3"/>
          <w:sz w:val="18"/>
          <w:szCs w:val="20"/>
          <w:lang w:val="es-CO"/>
        </w:rPr>
        <w:br/>
      </w:r>
      <w:r w:rsidRPr="00ED7DE0">
        <w:rPr>
          <w:rFonts w:ascii="Tahoma" w:hAnsi="Tahoma" w:cs="Tahoma"/>
          <w:b/>
          <w:sz w:val="20"/>
          <w:szCs w:val="20"/>
        </w:rPr>
        <w:t>1 OBLIGACIONES, COMPROMISOS Y NORMATIVIDAD DE SG-SST Y SGA DEL CONTRATISTA</w:t>
      </w:r>
    </w:p>
    <w:p w14:paraId="2F947E45" w14:textId="77777777" w:rsidR="008B04FF" w:rsidRDefault="008B04FF" w:rsidP="008B04FF">
      <w:pPr>
        <w:pStyle w:val="Prrafodelista"/>
        <w:spacing w:after="200"/>
        <w:ind w:left="0"/>
        <w:jc w:val="left"/>
        <w:rPr>
          <w:rFonts w:ascii="Tahoma" w:hAnsi="Tahoma" w:cs="Tahoma"/>
          <w:b/>
          <w:sz w:val="20"/>
          <w:szCs w:val="20"/>
        </w:rPr>
      </w:pPr>
    </w:p>
    <w:p w14:paraId="6EBCE3F2" w14:textId="77777777"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1.1 INTRODUCCIÓN</w:t>
      </w:r>
    </w:p>
    <w:p w14:paraId="5F81B4AC"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Este manual es de obligatorio cumplimiento por parte de los contratistas y subcontratistas que trabajen en las obras de la Universidad Distrital Francisco José de Caldas, por lo cual deberán tener en cuenta lo contenido en él, al momento de calcular los costos para ofertar trabajos para la Universidad. Todas las organizaciones están compuestas por personas, siendo esté el activo más importante de toda institución, razón por la cual ahora con más fuerza las directivas son conscientes de la importancia de cuidar la salud de nuestros colaboradores y partes interesadas a través de la implantación del Sistema de Gestión Integral en Seguridad Industrial &amp; Salud Ocupacional (SISO) y Medo Ambiente, obteniendo beneficios como:</w:t>
      </w:r>
    </w:p>
    <w:p w14:paraId="0DFD0AC5" w14:textId="77777777"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Minimizar los riesgos relevantes a salud, accidentes y otros por Seguridad Industrial e higiene ocupacional.</w:t>
      </w:r>
    </w:p>
    <w:p w14:paraId="3F92EAB4" w14:textId="77777777"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Prevención de demandas por efectos adversos sobre el personal externo o interno a la UFJC y sobre el medio ambiente.</w:t>
      </w:r>
    </w:p>
    <w:p w14:paraId="0242CBA5" w14:textId="77777777"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Mejor desempeño de las actividades y procesos dando como resultado la reducción de costos e incremento de la rentabilidad.</w:t>
      </w:r>
    </w:p>
    <w:p w14:paraId="578B1AA8" w14:textId="77777777"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Mejor organización ante la comunidad y el mercado.</w:t>
      </w:r>
    </w:p>
    <w:p w14:paraId="0E8A9533" w14:textId="77777777"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Evitar retrasos o incumplimientos por falta o incapacidad de personal.</w:t>
      </w:r>
    </w:p>
    <w:p w14:paraId="758A7ACC" w14:textId="77777777"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 xml:space="preserve">Minimizar los impactos negativos hacia el medio ambiente. </w:t>
      </w:r>
    </w:p>
    <w:p w14:paraId="5C95E9EE" w14:textId="77777777" w:rsidR="008B04FF" w:rsidRPr="00ED7DE0" w:rsidRDefault="008B04FF" w:rsidP="008B04FF">
      <w:pPr>
        <w:jc w:val="both"/>
        <w:rPr>
          <w:rFonts w:ascii="Tahoma" w:hAnsi="Tahoma" w:cs="Tahoma"/>
          <w:b/>
          <w:sz w:val="20"/>
          <w:szCs w:val="20"/>
        </w:rPr>
      </w:pPr>
      <w:r w:rsidRPr="00ED7DE0">
        <w:rPr>
          <w:rFonts w:ascii="Tahoma" w:hAnsi="Tahoma" w:cs="Tahoma"/>
          <w:sz w:val="20"/>
          <w:szCs w:val="20"/>
        </w:rPr>
        <w:t xml:space="preserve">Los contratistas son responsables de la divulgación y del cumplimiento de dichos procedimientos con sus colaboradores. </w:t>
      </w:r>
    </w:p>
    <w:p w14:paraId="7E3C392E"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La aplicación de los procedimientos detallados en este manual no excluye al contratista de la actualización permanente de los requisitos legales aplicables y cumplimiento de la legislación vigente en el país, así como de su responsabilidad directa ante cualquier situación de riesgo que pueda presentarse con el personal a su cargo.</w:t>
      </w:r>
    </w:p>
    <w:p w14:paraId="676AA53A" w14:textId="77777777"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 xml:space="preserve">1.2 OBJETIVOS </w:t>
      </w:r>
    </w:p>
    <w:p w14:paraId="0151844E" w14:textId="77777777" w:rsidR="008B04FF" w:rsidRPr="00ED7DE0" w:rsidRDefault="008B04FF" w:rsidP="008B04FF">
      <w:pPr>
        <w:rPr>
          <w:rFonts w:ascii="Tahoma" w:hAnsi="Tahoma" w:cs="Tahoma"/>
          <w:b/>
          <w:sz w:val="20"/>
          <w:szCs w:val="20"/>
        </w:rPr>
      </w:pPr>
      <w:r w:rsidRPr="00ED7DE0">
        <w:rPr>
          <w:rFonts w:ascii="Tahoma" w:hAnsi="Tahoma" w:cs="Tahoma"/>
          <w:b/>
          <w:sz w:val="20"/>
          <w:szCs w:val="20"/>
        </w:rPr>
        <w:t xml:space="preserve">1.2.1 OBJETIVO GENERAL </w:t>
      </w:r>
    </w:p>
    <w:p w14:paraId="2F4D5CD5" w14:textId="77777777" w:rsidR="008B04FF" w:rsidRPr="00ED7DE0" w:rsidRDefault="008B04FF" w:rsidP="008B04FF">
      <w:pPr>
        <w:jc w:val="both"/>
        <w:rPr>
          <w:rFonts w:ascii="Tahoma" w:hAnsi="Tahoma" w:cs="Tahoma"/>
          <w:bCs/>
          <w:sz w:val="20"/>
          <w:szCs w:val="20"/>
        </w:rPr>
      </w:pPr>
      <w:r w:rsidRPr="00ED7DE0">
        <w:rPr>
          <w:rFonts w:ascii="Tahoma" w:hAnsi="Tahoma" w:cs="Tahoma"/>
          <w:sz w:val="20"/>
          <w:szCs w:val="20"/>
        </w:rPr>
        <w:t xml:space="preserve">Establecer las normas y procedimientos de Seguridad Industrial, Higiene, Salud Ocupacional y Medio Ambiente que deben cumplir y poner en práctica las empresas contratistas y subcontratistas que realizan obras para </w:t>
      </w:r>
      <w:r w:rsidRPr="00ED7DE0">
        <w:rPr>
          <w:rFonts w:ascii="Tahoma" w:hAnsi="Tahoma" w:cs="Tahoma"/>
          <w:bCs/>
          <w:sz w:val="20"/>
          <w:szCs w:val="20"/>
        </w:rPr>
        <w:t>la Universidad Distrital Francisco José de Caldas – UDFJC, cumpliendo con la Ley de la República de Colombia.</w:t>
      </w:r>
    </w:p>
    <w:p w14:paraId="45EF2F92" w14:textId="77777777" w:rsidR="008B04FF" w:rsidRPr="00ED7DE0" w:rsidRDefault="008B04FF" w:rsidP="008B04FF">
      <w:pPr>
        <w:rPr>
          <w:rFonts w:ascii="Tahoma" w:hAnsi="Tahoma" w:cs="Tahoma"/>
          <w:b/>
          <w:bCs/>
          <w:sz w:val="20"/>
          <w:szCs w:val="20"/>
        </w:rPr>
      </w:pPr>
      <w:r w:rsidRPr="00ED7DE0">
        <w:rPr>
          <w:rFonts w:ascii="Tahoma" w:hAnsi="Tahoma" w:cs="Tahoma"/>
          <w:b/>
          <w:sz w:val="20"/>
          <w:szCs w:val="20"/>
        </w:rPr>
        <w:t xml:space="preserve">1.2.2 </w:t>
      </w:r>
      <w:r w:rsidRPr="00ED7DE0">
        <w:rPr>
          <w:rFonts w:ascii="Tahoma" w:hAnsi="Tahoma" w:cs="Tahoma"/>
          <w:b/>
          <w:bCs/>
          <w:sz w:val="20"/>
          <w:szCs w:val="20"/>
        </w:rPr>
        <w:t xml:space="preserve">OBJETIVOS ESPECÍFICOS </w:t>
      </w:r>
    </w:p>
    <w:p w14:paraId="0400D15E"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Determinar los recursos de Seguridad Industrial, Higiene, Salud Ocupacional y Medio Ambiente que deben tener las empresas contratistas, para realizar trabajos al interior de la institución. </w:t>
      </w:r>
    </w:p>
    <w:p w14:paraId="2E6CAC5C"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lastRenderedPageBreak/>
        <w:t xml:space="preserve">Establecer un control permanente sobre los requisitos de afiliación al sistema de Seguridad Industrial social de todo el personal de las empresas contratistas, manteniendo informadas a todas partes interesadas de la institución. </w:t>
      </w:r>
    </w:p>
    <w:p w14:paraId="1A1D1B84"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Establecer el flujo de información relacionada con la actividad a realizar por las empresas contratistas.</w:t>
      </w:r>
    </w:p>
    <w:p w14:paraId="69B5657A"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Establecer los estándares de Seguridad Industrial aplicables para disminuir los factores de riesgo ocupacionales que puedan propiciar la ocurrencia de accidentes y enfermedades laborales o que puedan generar daños a la propiedad y al medio ambiente. </w:t>
      </w:r>
    </w:p>
    <w:p w14:paraId="6F02E0F2"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Unificar las buenas prácticas de Seguridad Industrial, Higiene, Salud Ocupacional y Medio Ambiente en las labores y actividades desarrolladas por las empresas contratistas para la UDFJC. </w:t>
      </w:r>
    </w:p>
    <w:p w14:paraId="5C7C85C5"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Comprometer a las empresas contratistas, subcontratistas y sus colaboradores con el cumplimiento de los procedimientos y normas descritos en este manual. </w:t>
      </w:r>
    </w:p>
    <w:p w14:paraId="3024B919" w14:textId="77777777" w:rsidR="008B04FF" w:rsidRPr="00ED7DE0" w:rsidRDefault="008B04FF" w:rsidP="008B04FF">
      <w:pPr>
        <w:pStyle w:val="Prrafodelista"/>
        <w:suppressAutoHyphens w:val="0"/>
        <w:spacing w:after="200"/>
        <w:ind w:left="720"/>
        <w:contextualSpacing/>
        <w:rPr>
          <w:rFonts w:ascii="Tahoma" w:hAnsi="Tahoma" w:cs="Tahoma"/>
          <w:sz w:val="20"/>
          <w:szCs w:val="20"/>
        </w:rPr>
      </w:pPr>
    </w:p>
    <w:p w14:paraId="0BDDC874" w14:textId="77777777" w:rsidR="008B04FF" w:rsidRPr="00ED7DE0" w:rsidRDefault="008B04FF" w:rsidP="008B04FF">
      <w:pPr>
        <w:pStyle w:val="Prrafodelista"/>
        <w:spacing w:after="200"/>
        <w:ind w:left="0"/>
        <w:rPr>
          <w:rFonts w:ascii="Tahoma" w:hAnsi="Tahoma" w:cs="Tahoma"/>
          <w:b/>
          <w:sz w:val="20"/>
          <w:szCs w:val="20"/>
        </w:rPr>
      </w:pPr>
      <w:r w:rsidRPr="00ED7DE0">
        <w:rPr>
          <w:rFonts w:ascii="Tahoma" w:hAnsi="Tahoma" w:cs="Tahoma"/>
          <w:b/>
          <w:sz w:val="20"/>
          <w:szCs w:val="20"/>
        </w:rPr>
        <w:t xml:space="preserve">1.2.3 ALCANCE </w:t>
      </w:r>
    </w:p>
    <w:p w14:paraId="565FD1D9"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Este manual debe ser aceptado, divulgado y aplicado por los contratistas que desarrollen procesos de construcción, adecuación y demás proyectos de gran escala en cualquiera de las sedes de la Universidad. </w:t>
      </w:r>
    </w:p>
    <w:p w14:paraId="35024527"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Así mismo, este manual abarca los temas relacionados con la promoción de la salud, la prevención de riesgos laborales, la higiene ocupacional, la preservación del medio ambiente y la calidad de las obras. </w:t>
      </w:r>
    </w:p>
    <w:p w14:paraId="3323C269" w14:textId="77777777"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1.2.4 POLITICAS</w:t>
      </w:r>
    </w:p>
    <w:p w14:paraId="7DE5F66E" w14:textId="77777777"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 xml:space="preserve">1.2.4.1 POLÍTICA AMBIENTAL </w:t>
      </w:r>
    </w:p>
    <w:p w14:paraId="7A2BD451"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La Universidad Distrital Francisco José de Caldas, se compromete a incorporar la ética ambiental a todas las actividades docentes, investigativas y de servicios desarrolladas en sus diferentes sedes, para hacerlas compatibles con la protección del medio ambiente en concordancia con su actividad visional y misional; con este objetivo ha decidido adoptar el Plan Institucional de Gestión Ambiental –PIGA-.</w:t>
      </w:r>
    </w:p>
    <w:p w14:paraId="7E7D1917" w14:textId="77777777" w:rsidR="008B04FF" w:rsidRPr="00ED7DE0" w:rsidRDefault="008B04FF" w:rsidP="008B04FF">
      <w:pPr>
        <w:pStyle w:val="Prrafodelista"/>
        <w:spacing w:after="200"/>
        <w:ind w:left="0"/>
        <w:rPr>
          <w:rFonts w:ascii="Tahoma" w:hAnsi="Tahoma" w:cs="Tahoma"/>
          <w:b/>
          <w:sz w:val="20"/>
          <w:szCs w:val="20"/>
        </w:rPr>
      </w:pPr>
      <w:r w:rsidRPr="00ED7DE0">
        <w:rPr>
          <w:rFonts w:ascii="Tahoma" w:hAnsi="Tahoma" w:cs="Tahoma"/>
          <w:b/>
          <w:sz w:val="20"/>
          <w:szCs w:val="20"/>
        </w:rPr>
        <w:t>1.2.4.2 RESPONSABILIDADES DEL CONTRATISTA</w:t>
      </w:r>
    </w:p>
    <w:p w14:paraId="20387654"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Cumplir con los requisitos legales vigentes en el país en materia de S&amp;SO y ambiental y los contenidos en el presente manual, además de los que UDFJC suscriba dentro del respectivo contrato con las empresas contratistas. </w:t>
      </w:r>
    </w:p>
    <w:p w14:paraId="31202871"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Las empresas contratistas deberán presentar al supervisor del contrato de la División de Recursos Físicos – DRF el Plan Básico Legal de S&amp;SO, el cual se compone de: </w:t>
      </w:r>
    </w:p>
    <w:p w14:paraId="39BC4C2C"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Sistema de Gestión de la Seguridad y Salud en El trabajo antes conocido como Programa de Salud Ocupacional firmado por el representante legal de la empresa contratista y por un profesional en S&amp;SO con licencia en Salud Ocupacional vigente. </w:t>
      </w:r>
    </w:p>
    <w:p w14:paraId="07C2F4A7"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Matriz de peligros actualizada y de acuerdo a las actividades que se irán a desarrollar en el objeto del contrato suscrito entre el contratista y la UDFJC. </w:t>
      </w:r>
    </w:p>
    <w:p w14:paraId="5D3054C7"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Comité Paritario de Salud Ocupacional (COPASST) o Vigía de Salud Ocupacional según sea el caso y deberá permanecer vigente. Mensualmente la empresa contratista deberá presentar a la supervisión del contrato las actas de reunión del COPASST o del vigía de Salud Ocupacional, en donde se evidencie la implementación del programa de salud ocupacional, el seguimiento a las mejoras del sistema de Salud Ocupacional y el compromiso gerencial de la empresa contratista.</w:t>
      </w:r>
    </w:p>
    <w:p w14:paraId="22313348"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lastRenderedPageBreak/>
        <w:t xml:space="preserve">Comité De Convivencia de acuerdo a la Resolución 652 y 1356 de 2012; el contratista deberá mantener activo y vigente dicho comité y mantener las actas que así lo demuestren. </w:t>
      </w:r>
    </w:p>
    <w:p w14:paraId="54891497"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Dar cumplimiento al reglamento de higiene, Seguridad y Salud Ocupacional de la Universidad. </w:t>
      </w:r>
    </w:p>
    <w:p w14:paraId="29E7D0FB" w14:textId="77777777" w:rsidR="008B04FF" w:rsidRPr="00ED7DE0" w:rsidRDefault="008B04FF" w:rsidP="008B04FF">
      <w:pPr>
        <w:pStyle w:val="Default"/>
        <w:rPr>
          <w:color w:val="auto"/>
          <w:sz w:val="20"/>
          <w:szCs w:val="20"/>
        </w:rPr>
      </w:pPr>
      <w:r w:rsidRPr="00ED7DE0">
        <w:rPr>
          <w:color w:val="auto"/>
          <w:sz w:val="20"/>
          <w:szCs w:val="20"/>
        </w:rPr>
        <w:t xml:space="preserve">En el manejo de la gestión ambiental el contratista debe comprometerse a cumplir las directrices que existen en las obras sobre las actividades de: </w:t>
      </w:r>
    </w:p>
    <w:p w14:paraId="3D48E4C8" w14:textId="77777777" w:rsidR="008B04FF" w:rsidRPr="00ED7DE0" w:rsidRDefault="008B04FF" w:rsidP="008B04FF">
      <w:pPr>
        <w:pStyle w:val="Default"/>
        <w:ind w:left="720"/>
        <w:rPr>
          <w:color w:val="auto"/>
          <w:sz w:val="20"/>
          <w:szCs w:val="20"/>
        </w:rPr>
      </w:pPr>
    </w:p>
    <w:p w14:paraId="307D9DF4"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Manejo de residuos o desechos (separación en la fuente, almacenamiento). </w:t>
      </w:r>
    </w:p>
    <w:p w14:paraId="5E21768D"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Uso racional de los recursos agua y energía. </w:t>
      </w:r>
    </w:p>
    <w:p w14:paraId="44CDE20E"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Vertimientos. </w:t>
      </w:r>
    </w:p>
    <w:p w14:paraId="2965FCF8"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Orden y aseo.</w:t>
      </w:r>
    </w:p>
    <w:p w14:paraId="48A66D51"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Control de emisiones atmosféricas. </w:t>
      </w:r>
    </w:p>
    <w:p w14:paraId="33BC913F"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Manejo adecuado de productos químicos. </w:t>
      </w:r>
    </w:p>
    <w:p w14:paraId="641CE90A"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Plan de Manejo de tránsito cuando le aplique. </w:t>
      </w:r>
    </w:p>
    <w:p w14:paraId="44250597"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Protección de la fauna y la flora de especies existente en la obra. </w:t>
      </w:r>
    </w:p>
    <w:p w14:paraId="5B544D57" w14:textId="77777777" w:rsidR="008B04FF" w:rsidRPr="00ED7DE0" w:rsidRDefault="008B04FF" w:rsidP="008B04FF">
      <w:pPr>
        <w:pStyle w:val="Prrafodelista"/>
        <w:ind w:left="0"/>
        <w:rPr>
          <w:rFonts w:ascii="Tahoma" w:hAnsi="Tahoma" w:cs="Tahoma"/>
          <w:sz w:val="20"/>
          <w:szCs w:val="20"/>
        </w:rPr>
      </w:pPr>
    </w:p>
    <w:p w14:paraId="4C27FA7E" w14:textId="77777777"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1.2.4.3 RESPONSABILIDAD SOBRE EL CONTRATO POR PARTE DEL CONTRATISTA</w:t>
      </w:r>
    </w:p>
    <w:p w14:paraId="34C17F3A" w14:textId="77777777" w:rsidR="008B04FF" w:rsidRPr="00ED7DE0" w:rsidRDefault="008B04FF" w:rsidP="008B04FF">
      <w:pPr>
        <w:pStyle w:val="Default"/>
        <w:jc w:val="both"/>
        <w:rPr>
          <w:color w:val="auto"/>
          <w:sz w:val="20"/>
          <w:szCs w:val="20"/>
        </w:rPr>
      </w:pPr>
      <w:r w:rsidRPr="00ED7DE0">
        <w:rPr>
          <w:color w:val="auto"/>
          <w:sz w:val="20"/>
          <w:szCs w:val="20"/>
        </w:rPr>
        <w:t>El presente documento hace parte integral del contrato y se presentará en los diferentes pliegos de cotización. Es responsabilidad del contratista calcular los costos para asegurar la implementación de este instructivo, haciendo énfasis en los procedimientos de Seguridad y Salud Ocupacional, ambiental y calidad que le apliquen con base en los riegos del oficio o proceso para el que este licitando; estos costos deberán ser incluidos en dicha propuesta.</w:t>
      </w:r>
    </w:p>
    <w:p w14:paraId="7E3AAA89" w14:textId="77777777" w:rsidR="008B04FF" w:rsidRPr="00ED7DE0" w:rsidRDefault="008B04FF" w:rsidP="008B04FF">
      <w:pPr>
        <w:pStyle w:val="Prrafodelista"/>
        <w:autoSpaceDE w:val="0"/>
        <w:autoSpaceDN w:val="0"/>
        <w:adjustRightInd w:val="0"/>
        <w:spacing w:after="0"/>
        <w:rPr>
          <w:rFonts w:ascii="Tahoma" w:hAnsi="Tahoma" w:cs="Tahoma"/>
          <w:sz w:val="20"/>
          <w:szCs w:val="20"/>
        </w:rPr>
      </w:pPr>
    </w:p>
    <w:p w14:paraId="2BAD3B23" w14:textId="77777777" w:rsidR="008B04FF" w:rsidRPr="00ED7DE0" w:rsidRDefault="008B04FF" w:rsidP="008B04FF">
      <w:pPr>
        <w:autoSpaceDE w:val="0"/>
        <w:autoSpaceDN w:val="0"/>
        <w:adjustRightInd w:val="0"/>
        <w:rPr>
          <w:rFonts w:ascii="Tahoma" w:hAnsi="Tahoma" w:cs="Tahoma"/>
          <w:sz w:val="20"/>
          <w:szCs w:val="20"/>
        </w:rPr>
      </w:pPr>
      <w:r w:rsidRPr="00ED7DE0">
        <w:rPr>
          <w:rFonts w:ascii="Tahoma" w:hAnsi="Tahoma" w:cs="Tahoma"/>
          <w:sz w:val="20"/>
          <w:szCs w:val="20"/>
        </w:rPr>
        <w:t xml:space="preserve">Previo al inicio de las actividades, los contratistas deberán presentar al supervisor del contrato de la Universidad FJC los siguientes documentos: </w:t>
      </w:r>
    </w:p>
    <w:p w14:paraId="2FC280D0" w14:textId="77777777" w:rsidR="008B04FF" w:rsidRPr="00ED7DE0" w:rsidRDefault="008B04FF" w:rsidP="008B04FF">
      <w:pPr>
        <w:pStyle w:val="Prrafodelista"/>
        <w:autoSpaceDE w:val="0"/>
        <w:autoSpaceDN w:val="0"/>
        <w:adjustRightInd w:val="0"/>
        <w:spacing w:after="0"/>
        <w:rPr>
          <w:rFonts w:ascii="Tahoma" w:hAnsi="Tahoma" w:cs="Tahoma"/>
          <w:sz w:val="20"/>
          <w:szCs w:val="20"/>
        </w:rPr>
      </w:pPr>
    </w:p>
    <w:p w14:paraId="53D46FE5"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Afiliaciones o planillas de pago a la seguridad social integral. </w:t>
      </w:r>
    </w:p>
    <w:p w14:paraId="17D59736"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Certificado de aptitud médica vigente y apropiado de acuerdo al tipo de riesgo o actividad, especialmente si se trata de trabajos en alturas. </w:t>
      </w:r>
    </w:p>
    <w:p w14:paraId="78169F1F" w14:textId="77777777" w:rsidR="008B04FF" w:rsidRPr="00ED7DE0" w:rsidRDefault="008B04FF" w:rsidP="008B04FF">
      <w:pPr>
        <w:pStyle w:val="Prrafodelista"/>
        <w:numPr>
          <w:ilvl w:val="0"/>
          <w:numId w:val="3"/>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Exámenes médicos pre-empleo, los cuales deberán ser realizados por médicos especialistas en Salud Ocupacional con licencia vigente. Estos exámenes correrán por cuenta del contratista, dando cumplimiento a la Resolución 1918 del 5 de junio de 2009. </w:t>
      </w:r>
    </w:p>
    <w:p w14:paraId="16E3646C" w14:textId="77777777" w:rsidR="008B04FF" w:rsidRPr="00ED7DE0" w:rsidRDefault="008B04FF" w:rsidP="008B04FF">
      <w:pPr>
        <w:pStyle w:val="Prrafodelista"/>
        <w:numPr>
          <w:ilvl w:val="0"/>
          <w:numId w:val="3"/>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En caso de requerirse por el médico que practique la evaluación médica de pre-empleo, el contratista deberá realizar exámenes médicos complementarios para tareas de alto riesgo (trabajos en alturas, excavaciones que superen los 1,5 m, espacios confinados, trabajos en caliente, trabajos con energías peligrosas) o para actividades en donde los factores de riesgo presentes en los puestos de trabajo superen los límites permisibles. </w:t>
      </w:r>
    </w:p>
    <w:p w14:paraId="2C9035F6" w14:textId="77777777" w:rsidR="008B04FF" w:rsidRPr="00ED7DE0" w:rsidRDefault="008B04FF" w:rsidP="008B04FF">
      <w:pPr>
        <w:pStyle w:val="Prrafodelista"/>
        <w:autoSpaceDE w:val="0"/>
        <w:autoSpaceDN w:val="0"/>
        <w:adjustRightInd w:val="0"/>
        <w:spacing w:after="0"/>
        <w:rPr>
          <w:rFonts w:ascii="Tahoma" w:hAnsi="Tahoma" w:cs="Tahoma"/>
          <w:sz w:val="20"/>
          <w:szCs w:val="20"/>
        </w:rPr>
      </w:pPr>
    </w:p>
    <w:p w14:paraId="3372F715" w14:textId="77777777" w:rsidR="008B04FF" w:rsidRPr="00ED7DE0" w:rsidRDefault="008B04FF" w:rsidP="008B04FF">
      <w:pPr>
        <w:autoSpaceDE w:val="0"/>
        <w:autoSpaceDN w:val="0"/>
        <w:adjustRightInd w:val="0"/>
        <w:jc w:val="both"/>
        <w:rPr>
          <w:rFonts w:ascii="Tahoma" w:hAnsi="Tahoma" w:cs="Tahoma"/>
          <w:sz w:val="20"/>
          <w:szCs w:val="20"/>
        </w:rPr>
      </w:pPr>
      <w:r w:rsidRPr="00ED7DE0">
        <w:rPr>
          <w:rFonts w:ascii="Tahoma" w:hAnsi="Tahoma" w:cs="Tahoma"/>
          <w:b/>
          <w:sz w:val="20"/>
          <w:szCs w:val="20"/>
        </w:rPr>
        <w:t>NOTA</w:t>
      </w:r>
      <w:r w:rsidRPr="00ED7DE0">
        <w:rPr>
          <w:rFonts w:ascii="Tahoma" w:hAnsi="Tahoma" w:cs="Tahoma"/>
          <w:sz w:val="20"/>
          <w:szCs w:val="20"/>
        </w:rPr>
        <w:t>: El certificado de aptitud médica deberá decir el oficio para el cual está avalado el colaborador, especialmente para los trabajos en alturas y espacios confinados y demás; es potestad del médico practicante de la evaluación, determinar el tipo de exámenes a realizar en cada caso. Por ningún motivo se deberán entregar resultados de exámenes médicos ni elementos propios de la historia clínica ocupacional del colaborador.</w:t>
      </w:r>
    </w:p>
    <w:p w14:paraId="5C7DBCDD" w14:textId="77777777" w:rsidR="008B04FF" w:rsidRPr="00ED7DE0" w:rsidRDefault="008B04FF" w:rsidP="008B04FF">
      <w:pPr>
        <w:autoSpaceDE w:val="0"/>
        <w:autoSpaceDN w:val="0"/>
        <w:adjustRightInd w:val="0"/>
        <w:rPr>
          <w:rFonts w:ascii="Tahoma" w:hAnsi="Tahoma" w:cs="Tahoma"/>
          <w:sz w:val="20"/>
          <w:szCs w:val="20"/>
        </w:rPr>
      </w:pPr>
    </w:p>
    <w:p w14:paraId="5EC35B20" w14:textId="77777777" w:rsidR="008B04FF" w:rsidRPr="00ED7DE0" w:rsidRDefault="008B04FF" w:rsidP="008B04FF">
      <w:pPr>
        <w:autoSpaceDE w:val="0"/>
        <w:autoSpaceDN w:val="0"/>
        <w:adjustRightInd w:val="0"/>
        <w:jc w:val="both"/>
        <w:rPr>
          <w:rFonts w:ascii="Tahoma" w:hAnsi="Tahoma" w:cs="Tahoma"/>
          <w:sz w:val="20"/>
          <w:szCs w:val="20"/>
        </w:rPr>
      </w:pPr>
      <w:r w:rsidRPr="00ED7DE0">
        <w:rPr>
          <w:rFonts w:ascii="Tahoma" w:hAnsi="Tahoma" w:cs="Tahoma"/>
          <w:sz w:val="20"/>
          <w:szCs w:val="20"/>
        </w:rPr>
        <w:t xml:space="preserve">La persona encargada de administrar el contrato por parte de la empresa contratista deberá asistir a la reunión de inicio de obra, en donde se entregará y socializará este documento y previo al inicio </w:t>
      </w:r>
      <w:r w:rsidRPr="00ED7DE0">
        <w:rPr>
          <w:rFonts w:ascii="Tahoma" w:hAnsi="Tahoma" w:cs="Tahoma"/>
          <w:sz w:val="20"/>
          <w:szCs w:val="20"/>
        </w:rPr>
        <w:lastRenderedPageBreak/>
        <w:t xml:space="preserve">de actividades a ejecutar por la empresa contratista, se deberá dejar firmada el acta de aceptación y compromiso de cumplimiento de las normas contenidas en este instructivo. </w:t>
      </w:r>
    </w:p>
    <w:p w14:paraId="078BC999" w14:textId="77777777"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 xml:space="preserve">1.2.4.4 INDUCCIÓN EN SEGURIDAD &amp; SALUD OCUPACIONAL Y MEDIO AMBIENTE POR PARTE DE LA UNIVERSIDAD </w:t>
      </w:r>
    </w:p>
    <w:p w14:paraId="18C1A66F" w14:textId="77777777" w:rsidR="008B04FF" w:rsidRPr="00ED7DE0" w:rsidRDefault="008B04FF" w:rsidP="008B04FF">
      <w:pPr>
        <w:autoSpaceDE w:val="0"/>
        <w:autoSpaceDN w:val="0"/>
        <w:adjustRightInd w:val="0"/>
        <w:jc w:val="both"/>
        <w:rPr>
          <w:rFonts w:ascii="Tahoma" w:hAnsi="Tahoma" w:cs="Tahoma"/>
          <w:sz w:val="20"/>
          <w:szCs w:val="20"/>
        </w:rPr>
      </w:pPr>
      <w:r w:rsidRPr="00ED7DE0">
        <w:rPr>
          <w:rFonts w:ascii="Tahoma" w:hAnsi="Tahoma" w:cs="Tahoma"/>
          <w:sz w:val="20"/>
          <w:szCs w:val="20"/>
        </w:rPr>
        <w:t>Antes de iniciar sus labores, el personal que ingresa a la obra como contratista o subcontratista, deberá asistir a la inducción de Seguridad y salud ocupacional y medio ambiente, la cual será requisito para poder laborar al interior de la sede o donde se realice la obra. Los registros de asistencia se conservarán en los archivos de cada proyecto.</w:t>
      </w:r>
    </w:p>
    <w:p w14:paraId="581ABE79" w14:textId="77777777" w:rsidR="008B04FF" w:rsidRPr="00ED7DE0" w:rsidRDefault="008B04FF" w:rsidP="008B04FF">
      <w:pPr>
        <w:pStyle w:val="Prrafodelista"/>
        <w:autoSpaceDE w:val="0"/>
        <w:autoSpaceDN w:val="0"/>
        <w:adjustRightInd w:val="0"/>
        <w:spacing w:after="0"/>
        <w:ind w:left="0"/>
        <w:rPr>
          <w:rFonts w:ascii="Tahoma" w:hAnsi="Tahoma" w:cs="Tahoma"/>
          <w:sz w:val="20"/>
          <w:szCs w:val="20"/>
        </w:rPr>
      </w:pPr>
      <w:r w:rsidRPr="00ED7DE0">
        <w:rPr>
          <w:rFonts w:ascii="Tahoma" w:hAnsi="Tahoma" w:cs="Tahoma"/>
          <w:b/>
          <w:sz w:val="20"/>
          <w:szCs w:val="20"/>
        </w:rPr>
        <w:t xml:space="preserve">1.2.4.5 </w:t>
      </w:r>
      <w:r w:rsidRPr="00ED7DE0">
        <w:rPr>
          <w:rFonts w:ascii="Tahoma" w:hAnsi="Tahoma" w:cs="Tahoma"/>
          <w:b/>
          <w:bCs/>
          <w:sz w:val="20"/>
          <w:szCs w:val="20"/>
        </w:rPr>
        <w:t>REGLAS GENERALES DE TRABAJO PARA CONTRATISTAS/ SUBCONTRATISTAS Y SUS EMPLEADOS.</w:t>
      </w:r>
    </w:p>
    <w:p w14:paraId="150A131C"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Las reglas, normas y estándares de Seguridad y Salud Ocupacional y medio ambiente en este procedimiento están diseñadas para ayudar a desempeñar los deberes minimizando los riesgos de accidentes, enfermedades de origen profesional e impactos al medio ambiente; estas deben ser cumplidas en todo momento como condición de empleo. El incumplimiento de éstas se considera como una falta disciplinaria grave que atenta contra la Política integral y deberá ser sancionada según lo establezca el supervisor del contrato. </w:t>
      </w:r>
    </w:p>
    <w:p w14:paraId="3E8BC2E8" w14:textId="77777777" w:rsidR="008B04FF" w:rsidRPr="00ED7DE0" w:rsidRDefault="008B04FF" w:rsidP="008B04FF">
      <w:pPr>
        <w:autoSpaceDE w:val="0"/>
        <w:autoSpaceDN w:val="0"/>
        <w:adjustRightInd w:val="0"/>
        <w:jc w:val="both"/>
        <w:rPr>
          <w:rFonts w:ascii="Tahoma" w:hAnsi="Tahoma" w:cs="Tahoma"/>
          <w:sz w:val="20"/>
          <w:szCs w:val="20"/>
        </w:rPr>
      </w:pPr>
      <w:r w:rsidRPr="00ED7DE0">
        <w:rPr>
          <w:rFonts w:ascii="Tahoma" w:hAnsi="Tahoma" w:cs="Tahoma"/>
          <w:sz w:val="20"/>
          <w:szCs w:val="20"/>
        </w:rPr>
        <w:t xml:space="preserve">En los casos en que un colaborador sea retirado de la obra por faltas reiterativas o por una causa considerada como grave desde lo establecido por el supervisor del contrato, esta persona no podrá ser reubicada en otro proyecto de que se ejecute con la Universidad Distrital. </w:t>
      </w:r>
    </w:p>
    <w:p w14:paraId="12C11ECB" w14:textId="77777777"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 xml:space="preserve">1.2.4.6 OBLIGACIONES PARA LOS COLABORADORES DE LAS EMPRESAS CONTRATISTAS Y SUS SUBCONTRATISTAS: </w:t>
      </w:r>
    </w:p>
    <w:p w14:paraId="15C7036D" w14:textId="77777777"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Recibir inducción sobre normas de S&amp;SO y medio ambiente por parte de la Universidad Distrital.</w:t>
      </w:r>
    </w:p>
    <w:p w14:paraId="0EDB307C" w14:textId="77777777"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Ingresar por la portería indicada por la Universidad en cada una de las sedes e identificarse como el contratista. </w:t>
      </w:r>
    </w:p>
    <w:p w14:paraId="09DFCE41" w14:textId="77777777"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Permitir la requisa de bolsos, maletines y paquetes por parte del personal de Vigilancia contratado por la Universidad.</w:t>
      </w:r>
    </w:p>
    <w:p w14:paraId="69F858D8" w14:textId="77777777"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Usar ropa de trabajo adecuada (usar camisas que cubran los hombros y el torso, pantalones largos y zapatos acordes con el tipo de riesgo) y todos los elementos de protección según sea el caso. </w:t>
      </w:r>
    </w:p>
    <w:p w14:paraId="77755060" w14:textId="77777777"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Diseñar, instalar, conservar, respetar y acatar la demarcación de tránsito vehicular y peatonal, las zonas de trabajo y de riesgo, las señales preventivas, reglamentarias e informativas dispuestas en cada proyecto, para advertir posibles riesgos en los lugares de trabajo y disminuir así posibles accidentes y enfermedades profesionales. </w:t>
      </w:r>
    </w:p>
    <w:p w14:paraId="6A996104" w14:textId="77777777"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Informar al área de SG-SST sobre la existencia de riesgos presentes en los lugares de trabajo, la ocurrencia de accidentes e incidentes durante la ejecución del trabajo. </w:t>
      </w:r>
    </w:p>
    <w:p w14:paraId="192BD742" w14:textId="77777777"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En caso de presentarse un accidente de trabajo, el contratista es el responsable de la atención médica del accidentado, de la investigación del evento y del posterior reporte del presunto AT a la ARL; El contratista deberá suministrar al área SG-SST de la Universidad Distrital copia de la investigación, del reporte del presunto accidente de trabajo y de la(s) incapacidad(es) que sobrevenga(n) por dicho evento para ser archivadas en la carpeta del contrato, la empresa contratista deberá tomar las acciones correctivas para evitar recurrencia de este tipo de eventos. Res. 1401 de mayo de 2007 “Investigación de incidentes y accidentes de trabajo”. </w:t>
      </w:r>
    </w:p>
    <w:p w14:paraId="41EDBBAB" w14:textId="77777777" w:rsidR="008B04FF" w:rsidRPr="00ED7DE0" w:rsidRDefault="008B04FF" w:rsidP="008B04FF">
      <w:pPr>
        <w:rPr>
          <w:rFonts w:ascii="Tahoma" w:hAnsi="Tahoma" w:cs="Tahoma"/>
          <w:b/>
          <w:sz w:val="20"/>
          <w:szCs w:val="20"/>
        </w:rPr>
      </w:pPr>
    </w:p>
    <w:p w14:paraId="58456DE7" w14:textId="77777777" w:rsidR="008B04FF" w:rsidRPr="00ED7DE0" w:rsidRDefault="008B04FF" w:rsidP="008B04FF">
      <w:pPr>
        <w:ind w:left="360"/>
        <w:jc w:val="both"/>
        <w:rPr>
          <w:rFonts w:ascii="Tahoma" w:hAnsi="Tahoma" w:cs="Tahoma"/>
          <w:b/>
          <w:sz w:val="20"/>
          <w:szCs w:val="20"/>
        </w:rPr>
      </w:pPr>
      <w:r w:rsidRPr="00ED7DE0">
        <w:rPr>
          <w:rFonts w:ascii="Tahoma" w:hAnsi="Tahoma" w:cs="Tahoma"/>
          <w:b/>
          <w:sz w:val="20"/>
          <w:szCs w:val="20"/>
        </w:rPr>
        <w:lastRenderedPageBreak/>
        <w:t>1.2.4.7 REQUISITOS AMBIENTALES PARA LAS OBRAS EJECUTADAS POR LA DIVISIÓN DE RECURSOS FÍSICOS UNIVERSIDAD DISTRITAL FRANCISCO JOSÉ DE CALDAS</w:t>
      </w:r>
    </w:p>
    <w:p w14:paraId="7A962E80"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La División de Recursos Físicos – DRF, como responsable de la administración, planeación, organización de los bienes de la Universidad, así como de la dirección y control de las actividades y programas conducentes a la adecuada prestación de servicios generales que requiera la institución, se permite generar el presente documento, en el cual se contempla la información ambiental legal que se debe tener en cuenta a la hora de iniciar cualquier tipo de obra civil por parte de terceros.</w:t>
      </w:r>
    </w:p>
    <w:p w14:paraId="6E82E0CE"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Con el presente documento, se pretende estandarizar los requerimientos de tipo ambiental que se deben tener en cuenta en cualquier obra nueva, de adecuación, modificación, ampliación y demás que se realicen en la universidad y que estén a cargo de la DRF, mediante el cumplimiento la Política Ambiental de la Universidad Distrital Francisco José de Caldas, aprobada mediante la Resolución 474 de 2015, donde se establece la política del Subsistema de Gestión Ambiental o aquella que modifique o sustituya y la Resolución 300 de 2015: Por medio del cual se aprueba y adoptan las Directivas Ambientales Institucionales para la Universidad Distrital Francisco José de Caldas.</w:t>
      </w:r>
    </w:p>
    <w:p w14:paraId="2DF725DD"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Lo anterior de conformidad al Decreto Ley 2811 de 1974, por medio del cual se dicta el Código Nacional de Recursos Naturales Renovables y de Protección al Medio Ambiente, el Estado y los particulares deben participar en la preservación y manejo de los recursos naturales renovables, y la Ley 99 del 1993, por la cual se crea el Ministerio del Medio Ambiente, se reordena el Sector Público encargado de la gestión y conservación del medio ambiente, y los recursos naturales renovables, se organiza el Sistema Nacional Ambiental SINA, y se dictan otras disposiciones y se establece la política ambiental nacional para la conservación de los recursos naturales renovables. </w:t>
      </w:r>
    </w:p>
    <w:p w14:paraId="7D745FD4" w14:textId="77777777" w:rsidR="008B04FF" w:rsidRPr="00ED7DE0" w:rsidRDefault="008B04FF" w:rsidP="008B04FF">
      <w:pPr>
        <w:autoSpaceDE w:val="0"/>
        <w:autoSpaceDN w:val="0"/>
        <w:adjustRightInd w:val="0"/>
        <w:jc w:val="both"/>
        <w:rPr>
          <w:rFonts w:ascii="Tahoma" w:hAnsi="Tahoma" w:cs="Tahoma"/>
          <w:sz w:val="20"/>
          <w:szCs w:val="20"/>
        </w:rPr>
      </w:pPr>
      <w:r w:rsidRPr="00ED7DE0">
        <w:rPr>
          <w:rFonts w:ascii="Tahoma" w:hAnsi="Tahoma" w:cs="Tahoma"/>
          <w:sz w:val="20"/>
          <w:szCs w:val="20"/>
        </w:rPr>
        <w:t xml:space="preserve">Las cosas así, todos los proyectos deben tener una clara identificación de los impactos ambientales que se generen en el desarrollo del mismo, adicionalmente se deben establecer los controles necesarios para su mitigación. De acuerdo a las características del proyecto y se deben tramitar las licencias y permisos necesarios para el desarrollo del mismo. </w:t>
      </w:r>
    </w:p>
    <w:p w14:paraId="748D5255" w14:textId="77777777" w:rsidR="008B04FF" w:rsidRPr="00ED7DE0" w:rsidRDefault="008B04FF" w:rsidP="008B04FF">
      <w:pPr>
        <w:rPr>
          <w:rFonts w:ascii="Tahoma" w:hAnsi="Tahoma" w:cs="Tahoma"/>
          <w:b/>
          <w:sz w:val="20"/>
          <w:szCs w:val="20"/>
        </w:rPr>
      </w:pPr>
      <w:r w:rsidRPr="00ED7DE0">
        <w:rPr>
          <w:rFonts w:ascii="Tahoma" w:hAnsi="Tahoma" w:cs="Tahoma"/>
          <w:sz w:val="20"/>
          <w:szCs w:val="20"/>
        </w:rPr>
        <w:t xml:space="preserve"> </w:t>
      </w:r>
      <w:r w:rsidRPr="00ED7DE0">
        <w:rPr>
          <w:rFonts w:ascii="Tahoma" w:hAnsi="Tahoma" w:cs="Tahoma"/>
          <w:b/>
          <w:sz w:val="20"/>
          <w:szCs w:val="20"/>
        </w:rPr>
        <w:t>1.2.4.8 USO EFICIENTE DE AGUAS</w:t>
      </w:r>
    </w:p>
    <w:p w14:paraId="6C9C6CB4"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En el desarrollo de proyectos estructurales en la Universidad, se debe garantizar la incorporación de sistemas de aprovechamiento y/o reúso de aguas (origen superficial, subterráneo o lluvias) en el desarrollo de sus diferentes actividades.</w:t>
      </w:r>
    </w:p>
    <w:p w14:paraId="48032FE6"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Para garantizar el funcionamiento de este tipo de sistemas se deben contemplar los componentes relacionados con la captación, recolección, interceptor y almacenamiento, con lo cual se logrará garantizar que el agua proveniente de la lluvia puede ser utilizada en actividades relacionadas con:</w:t>
      </w:r>
    </w:p>
    <w:p w14:paraId="3D5163CB"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Descarga de sanitarios, lavado de pisos y riego de zonas verdes (Incorporando los tratamientos necesarios para que el agua, no afecte las instalaciones hidrosanitarias de la edificación, ni la salud pública).</w:t>
      </w:r>
    </w:p>
    <w:p w14:paraId="766E4965"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Lo anterior en cumplimiento de la siguiente normatividad:</w:t>
      </w:r>
    </w:p>
    <w:p w14:paraId="0002A20E"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Ley 373 de 1997 (Artículo 5. </w:t>
      </w:r>
      <w:r w:rsidRPr="00ED7DE0">
        <w:rPr>
          <w:rFonts w:ascii="Tahoma" w:hAnsi="Tahoma" w:cs="Tahoma"/>
          <w:i/>
          <w:sz w:val="20"/>
          <w:szCs w:val="20"/>
        </w:rPr>
        <w:t>Reúso obligatorio del agua</w:t>
      </w:r>
      <w:r w:rsidRPr="00ED7DE0">
        <w:rPr>
          <w:rFonts w:ascii="Tahoma" w:hAnsi="Tahoma" w:cs="Tahoma"/>
          <w:sz w:val="20"/>
          <w:szCs w:val="20"/>
        </w:rPr>
        <w:t>): Por la cual se establece el programa para el uso eficiente y ahorro del agua por parte del Ministerio de Ambiente y Desarrollo Sostenible.</w:t>
      </w:r>
    </w:p>
    <w:p w14:paraId="000F9808"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3102 de 1997, expedido por el Presidente de la Republica, reglamenta el artículo 15 de la Ley 373 de 1997, en relación con la instalación de equipos, sistemas e implementos de bajo consumo de agua.</w:t>
      </w:r>
    </w:p>
    <w:p w14:paraId="71480D13"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lastRenderedPageBreak/>
        <w:t>Resolución CRA 726 de 2015, en su artículo 3, la Comisión de Regulación de Agua Potable y Saneamiento Básico, adopta medidas para promover el uso eficiente y el ahorro del agua potable, así como para desincentivar su consumo excesivo.</w:t>
      </w:r>
    </w:p>
    <w:p w14:paraId="742A72FB" w14:textId="77777777" w:rsidR="008B04FF" w:rsidRPr="00ED7DE0" w:rsidRDefault="008B04FF" w:rsidP="008B04FF">
      <w:pPr>
        <w:rPr>
          <w:rFonts w:ascii="Tahoma" w:hAnsi="Tahoma" w:cs="Tahoma"/>
          <w:b/>
          <w:sz w:val="20"/>
          <w:szCs w:val="20"/>
        </w:rPr>
      </w:pPr>
      <w:r w:rsidRPr="00ED7DE0">
        <w:rPr>
          <w:rFonts w:ascii="Tahoma" w:hAnsi="Tahoma" w:cs="Tahoma"/>
          <w:b/>
          <w:sz w:val="20"/>
          <w:szCs w:val="20"/>
        </w:rPr>
        <w:t>1.2.4.9 AGUAS VERTIMIENTOS</w:t>
      </w:r>
    </w:p>
    <w:p w14:paraId="1B89F58E"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Cuando se realice la instalación de redes sanitarias, que provengan de áreas que generen un vertimiento de agua residual no doméstica, se deberán contemplar dispositivos para realizar previo tratamiento.</w:t>
      </w:r>
    </w:p>
    <w:p w14:paraId="169E117E"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No se debe realizar ningún tipo de vertimiento al sistema de alcantarillado público derivado del desarrollo del contrato, en caso de generar aguas con presencia de contaminantes, será responsabilidad del contratista su manejo y disposición final dejando indemne a la Universidad Distrital.</w:t>
      </w:r>
    </w:p>
    <w:p w14:paraId="4911DE7F"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Resolución 3957 DE 2009, de la Secretaría Distrital de Ambiente, por la cual se establece la norma técnica, para el control y manejo de los vertimientos realizados a la red de alcantarillado público en el Distrito Capital.</w:t>
      </w:r>
    </w:p>
    <w:p w14:paraId="4D91922A"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Resolución 3956 DE 2009, de la Secretaría Distrital de Ambiente, Por la cual se establece la norma técnica, para el control y manejo de los vertimientos realizados al recurso hídrico en el Distrito Capital.</w:t>
      </w:r>
    </w:p>
    <w:p w14:paraId="64A141E7"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Ley 1801 de </w:t>
      </w:r>
      <w:r w:rsidRPr="00ED7DE0">
        <w:rPr>
          <w:rFonts w:ascii="Tahoma" w:hAnsi="Tahoma" w:cs="Tahoma"/>
          <w:sz w:val="20"/>
          <w:szCs w:val="20"/>
          <w:shd w:val="clear" w:color="auto" w:fill="FFFFFF"/>
        </w:rPr>
        <w:t>2016, por la cual se expide el código nacional de policía.</w:t>
      </w:r>
    </w:p>
    <w:p w14:paraId="196A234C" w14:textId="77777777" w:rsidR="008B04FF" w:rsidRPr="00ED7DE0" w:rsidRDefault="008B04FF" w:rsidP="008B04FF">
      <w:pPr>
        <w:rPr>
          <w:rFonts w:ascii="Tahoma" w:hAnsi="Tahoma" w:cs="Tahoma"/>
          <w:b/>
          <w:sz w:val="20"/>
          <w:szCs w:val="20"/>
        </w:rPr>
      </w:pPr>
      <w:r w:rsidRPr="00ED7DE0">
        <w:rPr>
          <w:rFonts w:ascii="Tahoma" w:hAnsi="Tahoma" w:cs="Tahoma"/>
          <w:b/>
          <w:sz w:val="20"/>
          <w:szCs w:val="20"/>
        </w:rPr>
        <w:t>1.2.4.10 USO EFICIENTE DE LA ENERGÍA</w:t>
      </w:r>
    </w:p>
    <w:p w14:paraId="17D8CF10"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Incluir en el desarrollo del proyecto, elementos de protección solar y materiales de construcción que permitan disminuir la temperatura de los espacios en los que se está llevando a cabo las obras.</w:t>
      </w:r>
    </w:p>
    <w:p w14:paraId="738C51FB"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En el desarrollo de la obra, implementar acciones que permitan el aprovechamiento de luz y ventilación natural, debe aprovecharse al máximo la iluminación natural.</w:t>
      </w:r>
    </w:p>
    <w:p w14:paraId="6931FAB9"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Si el contratista utiliza equipos de consumo eléctrico, para la construcción de la edificación, estos deben ser de bajo consumo de energía donde se puede corroborar mediante la etiqueta de eficiencia energética o por medio de sus especificaciones técnicas de la marca adquirida.</w:t>
      </w:r>
    </w:p>
    <w:p w14:paraId="3D6C84D1"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Instalar dispositivos de bajo consumo de energía, emplear fuentes lumínicas de la más alta tecnología, sistemas que permitan disminuir el consumo con tecnología inteligente según aplique, por ejemplo: atenuadores, temporizadores, fotoceldas, reloj programable, sensores, entre otros. </w:t>
      </w:r>
    </w:p>
    <w:p w14:paraId="07301833"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Contemplar en el desarrollo de la obra el uso de energías alternativas en la edificación o un porcentaje de esta, por ejemplo, energía solar fotovoltaica, energía solar térmica (si aplica), o eólica.</w:t>
      </w:r>
    </w:p>
    <w:p w14:paraId="5B1D20F0"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El contratista encargado debe instalar un medidor temporal de energía o en su defecto pagar un porcentaje del valor facturado por concepto de consumo.</w:t>
      </w:r>
    </w:p>
    <w:p w14:paraId="07856AD0"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Lo anterior en cumplimiento de la siguiente normatividad:</w:t>
      </w:r>
    </w:p>
    <w:p w14:paraId="245F55F3"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1285 de 2015 y su resolución reglamentaria 549 de 2015, el Ministerio de Vivienda, Ciudad y Territorio establece los criterios para el ahorro de agua y energía en edificaciones.</w:t>
      </w:r>
    </w:p>
    <w:p w14:paraId="78712171"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Tener prácticas de uso racional de la energía de acuerdo a lo expuesto en la Resolución 300 del 2015 y la Resolución 580 de 2016 en cuanto al Documento de Gestión Eficiente de la Energía Eléctrica en la Universidad Distrital Francisco José de Caldas.</w:t>
      </w:r>
    </w:p>
    <w:p w14:paraId="271CE7E9"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Ley 697 de 2001, el Congreso de la Republica fomenta el uso racional y eficiente de la energía, además de que promueve la utilización de fuentes energéticas no convencionales. </w:t>
      </w:r>
    </w:p>
    <w:p w14:paraId="1AF992DD"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lastRenderedPageBreak/>
        <w:t>Decreto Nacional 1073 de 2015 (Decreto Único Reglamentario del Sector Administrativo de Minas y Energía), establece, en el Artículo 2.2.3.6.4.1, que "las medidas señaladas en el presente Decreto para propiciar el uso racional y eficiente de energía eléctrica aplicarán...", según su numeral 39, en las edificaciones donde funcionen entidades públicas.</w:t>
      </w:r>
    </w:p>
    <w:p w14:paraId="7383EB1E"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Reglamento técnico de instalaciones eléctricas – RETIE.</w:t>
      </w:r>
    </w:p>
    <w:p w14:paraId="26DFDF00" w14:textId="77777777" w:rsidR="008B04FF" w:rsidRPr="00ED7DE0" w:rsidRDefault="008B04FF" w:rsidP="008B04FF">
      <w:pPr>
        <w:shd w:val="clear" w:color="auto" w:fill="FFFFFF"/>
        <w:textAlignment w:val="baseline"/>
        <w:rPr>
          <w:rFonts w:ascii="Tahoma" w:hAnsi="Tahoma" w:cs="Tahoma"/>
          <w:b/>
          <w:sz w:val="20"/>
          <w:szCs w:val="20"/>
        </w:rPr>
      </w:pPr>
      <w:r w:rsidRPr="00ED7DE0">
        <w:rPr>
          <w:rFonts w:ascii="Tahoma" w:hAnsi="Tahoma" w:cs="Tahoma"/>
          <w:b/>
          <w:sz w:val="20"/>
          <w:szCs w:val="20"/>
        </w:rPr>
        <w:t>1.2.4.11 GESTIÓN INTEGRAL DE RESIDUOS SOLIDOS</w:t>
      </w:r>
    </w:p>
    <w:p w14:paraId="757ADBA3" w14:textId="77777777" w:rsidR="008B04FF" w:rsidRPr="00ED7DE0" w:rsidRDefault="008B04FF" w:rsidP="008B04FF">
      <w:pPr>
        <w:shd w:val="clear" w:color="auto" w:fill="FFFFFF"/>
        <w:jc w:val="both"/>
        <w:textAlignment w:val="baseline"/>
        <w:rPr>
          <w:rFonts w:ascii="Tahoma" w:hAnsi="Tahoma" w:cs="Tahoma"/>
          <w:sz w:val="20"/>
          <w:szCs w:val="20"/>
        </w:rPr>
      </w:pPr>
      <w:r w:rsidRPr="00ED7DE0">
        <w:rPr>
          <w:rFonts w:ascii="Tahoma" w:hAnsi="Tahoma" w:cs="Tahoma"/>
          <w:sz w:val="20"/>
          <w:szCs w:val="20"/>
        </w:rPr>
        <w:t>El contratista, deberá realizar la recolección de los residuos generados en cada una de las actividades, de acuerdo con el código de colores de la Universidad; además de realizar la evacuación de los mismos, con un gestor autorizado.</w:t>
      </w:r>
    </w:p>
    <w:p w14:paraId="0548F7DA" w14:textId="77777777" w:rsidR="008B04FF" w:rsidRPr="00ED7DE0" w:rsidRDefault="008B04FF" w:rsidP="008B04FF">
      <w:pPr>
        <w:shd w:val="clear" w:color="auto" w:fill="FFFFFF"/>
        <w:jc w:val="both"/>
        <w:textAlignment w:val="baseline"/>
        <w:rPr>
          <w:rFonts w:ascii="Tahoma" w:hAnsi="Tahoma" w:cs="Tahoma"/>
          <w:sz w:val="20"/>
          <w:szCs w:val="20"/>
        </w:rPr>
      </w:pPr>
      <w:r w:rsidRPr="00ED7DE0">
        <w:rPr>
          <w:rFonts w:ascii="Tahoma" w:hAnsi="Tahoma" w:cs="Tahoma"/>
          <w:sz w:val="20"/>
          <w:szCs w:val="20"/>
        </w:rPr>
        <w:t>Todos los residuos generados (ordinarios, reutilizables, reciclables, peligrosos, especiales y demás), deben ser gestionados de forma adecuada, de acuerdo a sus características y de acuerdo a la normatividad ambiental vigente.</w:t>
      </w:r>
    </w:p>
    <w:p w14:paraId="5B590E95" w14:textId="77777777" w:rsidR="008B04FF" w:rsidRPr="00ED7DE0" w:rsidRDefault="008B04FF" w:rsidP="008B04FF">
      <w:pPr>
        <w:shd w:val="clear" w:color="auto" w:fill="FFFFFF"/>
        <w:jc w:val="both"/>
        <w:textAlignment w:val="baseline"/>
        <w:rPr>
          <w:rFonts w:ascii="Tahoma" w:hAnsi="Tahoma" w:cs="Tahoma"/>
          <w:sz w:val="20"/>
          <w:szCs w:val="20"/>
        </w:rPr>
      </w:pPr>
      <w:r w:rsidRPr="00ED7DE0">
        <w:rPr>
          <w:rFonts w:ascii="Tahoma" w:hAnsi="Tahoma" w:cs="Tahoma"/>
          <w:sz w:val="20"/>
          <w:szCs w:val="20"/>
        </w:rPr>
        <w:t>Se debe tener en cuenta la destinación de los espacios, desarrollo de actividades, cantidad de personas; con el fin de proyectar la cantidad de residuos generados y su tipo; con el fin de asignar espacio físico para el correspondiente almacenamiento de los mismos, separado de acuerdo al tipo.</w:t>
      </w:r>
    </w:p>
    <w:p w14:paraId="0291404D"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Lo anterior en cumplimiento de la siguiente normatividad: </w:t>
      </w:r>
    </w:p>
    <w:p w14:paraId="195C791B"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Decreto 400 de 2004, de la Alcaldía Mayor de Bogotá, impulsa el aprovechamiento eficiente de los residuos sólidos producidos en las entidades distritales. </w:t>
      </w:r>
    </w:p>
    <w:p w14:paraId="0B9EBDF5"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2981 DE 2013, de la presidencia de la república por el cual se reglamenta la prestación del servicio público de aseo.</w:t>
      </w:r>
    </w:p>
    <w:p w14:paraId="63EA0C82"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Ley 1801 de </w:t>
      </w:r>
      <w:r w:rsidRPr="00ED7DE0">
        <w:rPr>
          <w:rFonts w:ascii="Tahoma" w:hAnsi="Tahoma" w:cs="Tahoma"/>
          <w:sz w:val="20"/>
          <w:szCs w:val="20"/>
          <w:shd w:val="clear" w:color="auto" w:fill="FFFFFF"/>
        </w:rPr>
        <w:t>2016, por la cual se expide el Código Nacional de Policía.</w:t>
      </w:r>
    </w:p>
    <w:p w14:paraId="24EED362" w14:textId="77777777" w:rsidR="008B04FF" w:rsidRPr="00ED7DE0" w:rsidRDefault="008B04FF" w:rsidP="008B04FF">
      <w:pPr>
        <w:shd w:val="clear" w:color="auto" w:fill="FFFFFF"/>
        <w:textAlignment w:val="baseline"/>
        <w:rPr>
          <w:rFonts w:ascii="Tahoma" w:hAnsi="Tahoma" w:cs="Tahoma"/>
          <w:sz w:val="20"/>
          <w:szCs w:val="20"/>
        </w:rPr>
      </w:pPr>
    </w:p>
    <w:p w14:paraId="79302F9D" w14:textId="77777777" w:rsidR="008B04FF" w:rsidRPr="00ED7DE0" w:rsidRDefault="008B04FF" w:rsidP="008B04FF">
      <w:pPr>
        <w:rPr>
          <w:rFonts w:ascii="Tahoma" w:hAnsi="Tahoma" w:cs="Tahoma"/>
          <w:b/>
          <w:sz w:val="20"/>
          <w:szCs w:val="20"/>
        </w:rPr>
      </w:pPr>
      <w:r w:rsidRPr="00ED7DE0">
        <w:rPr>
          <w:rFonts w:ascii="Tahoma" w:hAnsi="Tahoma" w:cs="Tahoma"/>
          <w:b/>
          <w:sz w:val="20"/>
          <w:szCs w:val="20"/>
        </w:rPr>
        <w:t>1.2.4.11.1 RESIDUOS PELIGROSOS</w:t>
      </w:r>
    </w:p>
    <w:p w14:paraId="489F9225"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El contratista debe realizar la gestión integral de residuos peligrosos generados en el desarrollo de la obra, estos deben ser tratados de manera adecuada de acuerdo a sus características según lo establezca la normatividad vigente.  </w:t>
      </w:r>
    </w:p>
    <w:p w14:paraId="2CB675E0"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4741 de 2005, de la Presidencia de la Republica, se reglamenta parcialmente la prevención y manejo de los residuos o desechos peligrosos generados en el marco de la gestión integral.</w:t>
      </w:r>
    </w:p>
    <w:p w14:paraId="6ED4E372"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Ley 1801 de </w:t>
      </w:r>
      <w:r w:rsidRPr="00ED7DE0">
        <w:rPr>
          <w:rFonts w:ascii="Tahoma" w:hAnsi="Tahoma" w:cs="Tahoma"/>
          <w:sz w:val="20"/>
          <w:szCs w:val="20"/>
          <w:shd w:val="clear" w:color="auto" w:fill="FFFFFF"/>
        </w:rPr>
        <w:t>2016, por la cual se expide el código nacional de policía.</w:t>
      </w:r>
    </w:p>
    <w:p w14:paraId="78267AC8" w14:textId="77777777" w:rsidR="008B04FF" w:rsidRPr="00ED7DE0" w:rsidRDefault="008B04FF" w:rsidP="008B04FF">
      <w:pPr>
        <w:rPr>
          <w:rFonts w:ascii="Tahoma" w:hAnsi="Tahoma" w:cs="Tahoma"/>
          <w:b/>
          <w:sz w:val="20"/>
          <w:szCs w:val="20"/>
        </w:rPr>
      </w:pPr>
      <w:r w:rsidRPr="00ED7DE0">
        <w:rPr>
          <w:rFonts w:ascii="Tahoma" w:hAnsi="Tahoma" w:cs="Tahoma"/>
          <w:b/>
          <w:sz w:val="20"/>
          <w:szCs w:val="20"/>
        </w:rPr>
        <w:t xml:space="preserve">1.2.4.11.2 RESIDUOS DE CONSTRUCCIÓN Y DEMOLICIÓN – RCD´S   </w:t>
      </w:r>
    </w:p>
    <w:p w14:paraId="774139EC"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Es obligación del contratista el retiro de los escombros y/o residuos de obra y material sobrante, los cuales deberán realizar la disposición final según las normas ambientales vigentes; además de presentar información relacionada con: datos del vehículo en el cual se movilizan los residuos y el sitio de disposición final o aprovechamiento de los mismos.</w:t>
      </w:r>
    </w:p>
    <w:p w14:paraId="1C5808E6" w14:textId="77777777" w:rsidR="008B04FF" w:rsidRPr="00ED7DE0" w:rsidRDefault="008B04FF" w:rsidP="008B04FF">
      <w:pPr>
        <w:jc w:val="both"/>
        <w:rPr>
          <w:rFonts w:ascii="Tahoma" w:hAnsi="Tahoma" w:cs="Tahoma"/>
          <w:b/>
          <w:sz w:val="20"/>
          <w:szCs w:val="20"/>
        </w:rPr>
      </w:pPr>
      <w:r w:rsidRPr="00ED7DE0">
        <w:rPr>
          <w:rFonts w:ascii="Tahoma" w:hAnsi="Tahoma" w:cs="Tahoma"/>
          <w:sz w:val="20"/>
          <w:szCs w:val="20"/>
        </w:rPr>
        <w:t>El constructor y/o contratista, debe desarrollar programas tendientes al reciclaje y reutilización de residuos de construcción y demolición.</w:t>
      </w:r>
      <w:r w:rsidRPr="00ED7DE0">
        <w:rPr>
          <w:rFonts w:ascii="Tahoma" w:hAnsi="Tahoma" w:cs="Tahoma"/>
          <w:b/>
          <w:sz w:val="20"/>
          <w:szCs w:val="20"/>
        </w:rPr>
        <w:t xml:space="preserve"> </w:t>
      </w:r>
    </w:p>
    <w:p w14:paraId="785A2443"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El contratista debe embalar y almacenar los residuos de forma adecuada, teniendo en cuenta las rutas de evacuación.</w:t>
      </w:r>
    </w:p>
    <w:p w14:paraId="352E0DD6"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El contratista, no debe realizar el almacenamiento o disposición de residuos en espacio público y en el caso de que se imponga algún tipo de multa o sanción, esta debe ser asumida por el mismo.</w:t>
      </w:r>
    </w:p>
    <w:p w14:paraId="42D58902" w14:textId="77777777" w:rsidR="008B04FF" w:rsidRPr="00ED7DE0" w:rsidRDefault="008B04FF" w:rsidP="008B04FF">
      <w:pPr>
        <w:jc w:val="both"/>
        <w:rPr>
          <w:rFonts w:ascii="Tahoma" w:hAnsi="Tahoma" w:cs="Tahoma"/>
          <w:sz w:val="20"/>
          <w:szCs w:val="20"/>
        </w:rPr>
      </w:pPr>
    </w:p>
    <w:p w14:paraId="14F5E965"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El contratista debe elaborar el documento “Plan de Gestión de RCD en Obra”, con base en la Guía de Manejo que establezca la Secretaría Distrital de Ambiente para tal efecto, donde se incluirán las medidas para la separación de los residuos en obra, los planos de las instalaciones previstas para la separación y las disposiciones del pliego de prescripciones técnicas particulares del proyecto, en relación con la separación de los RCD dentro de la obra.</w:t>
      </w:r>
    </w:p>
    <w:p w14:paraId="39078F19"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Tener en el sitio de obra o acopio un inventario actualizado permanentemente de la cantidad y tipo de RCD generados y/o poseídos; este inventario debe ser actualizado de forma mensual relacionando la siguiente información:</w:t>
      </w:r>
    </w:p>
    <w:p w14:paraId="72098FE4"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 Registro de todos los ingresos y salidas de RCD</w:t>
      </w:r>
    </w:p>
    <w:p w14:paraId="73E2078D" w14:textId="77777777"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Fecha de cada ingreso o salida</w:t>
      </w:r>
    </w:p>
    <w:p w14:paraId="41489173" w14:textId="77777777"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Origen (dirección y teléfono)</w:t>
      </w:r>
    </w:p>
    <w:p w14:paraId="1800D1E8" w14:textId="77777777"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Nombre y firma del generador</w:t>
      </w:r>
    </w:p>
    <w:p w14:paraId="72815EAF" w14:textId="77777777"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Destino inmediato y final</w:t>
      </w:r>
    </w:p>
    <w:p w14:paraId="681A629F" w14:textId="77777777"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Tipo, volumen y peso</w:t>
      </w:r>
    </w:p>
    <w:p w14:paraId="57466220" w14:textId="77777777"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Nombre y sello del transportador</w:t>
      </w:r>
    </w:p>
    <w:p w14:paraId="422F42D6" w14:textId="77777777"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Nombre de quien recibe y firma</w:t>
      </w:r>
    </w:p>
    <w:p w14:paraId="2A23E416"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Generar un inventario de los residuos peligrosos provenientes de actividades de demolición, reparación o reforma, proceder a su retiro selectivo y entregar a gestores autorizados de residuos especiales; además de gestionar el transporte y disposición final con gestores externos autorizados, solicitando las certificaciones necesarias y entregarlas al supervisor del contrato y al profesional ambiental de la División de Recursos Físicos.</w:t>
      </w:r>
    </w:p>
    <w:p w14:paraId="3DF1D963"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El contratista debe trabajar únicamente con transportadores inscritos en la página web de la SDA y que hayan obtenido su respectivo PIN. Los transportadores de RCD deberán notificar su actividad ante la Secretaria Distrital de Ambiente mediante su inscripción en el Registro Web y la asignación de su respectivo PIN.</w:t>
      </w:r>
    </w:p>
    <w:p w14:paraId="022D8A0E"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Lo anterior en cumplimiento de la siguiente normatividad: </w:t>
      </w:r>
    </w:p>
    <w:p w14:paraId="2815DB75"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Resolución 1115 de 2012, de la Secretaria Distrital de Ambiente, Por medio de la cual se adoptan los lineamientos Técnico - Ambientales para las actividades de aprovechamiento y tratamiento de los residuos de construcción y demolición en el Distrito Capital; además de la Resolución 932 de 2015, por la cual se modifica y Adiciona la Resolución 1115 de 2012, así mismo la Resolución 715 de 2013, por la cual se modifica la Resolución 1115 de 2012</w:t>
      </w:r>
    </w:p>
    <w:p w14:paraId="6990DCF6"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586 de 2015, de la Alcaldía Mayor de Bogotá, Por medio del cual se adopta el modelo eficiente y sostenible de gestión de los Residuos de Construcción y Demolición - RCD en Bogotá D.C.</w:t>
      </w:r>
    </w:p>
    <w:p w14:paraId="7579C8D1" w14:textId="77777777" w:rsidR="008B04FF" w:rsidRPr="00ED7DE0" w:rsidRDefault="008B04FF" w:rsidP="008B04FF">
      <w:pPr>
        <w:pStyle w:val="Prrafodelista"/>
        <w:numPr>
          <w:ilvl w:val="0"/>
          <w:numId w:val="2"/>
        </w:numPr>
        <w:suppressAutoHyphens w:val="0"/>
        <w:spacing w:after="200"/>
        <w:contextualSpacing/>
        <w:rPr>
          <w:rFonts w:ascii="Tahoma" w:hAnsi="Tahoma" w:cs="Tahoma"/>
          <w:b/>
          <w:sz w:val="20"/>
          <w:szCs w:val="20"/>
        </w:rPr>
      </w:pPr>
      <w:r w:rsidRPr="00ED7DE0">
        <w:rPr>
          <w:rFonts w:ascii="Tahoma" w:hAnsi="Tahoma" w:cs="Tahoma"/>
          <w:sz w:val="20"/>
          <w:szCs w:val="20"/>
        </w:rPr>
        <w:t xml:space="preserve">Ley 1801 de </w:t>
      </w:r>
      <w:r w:rsidRPr="00ED7DE0">
        <w:rPr>
          <w:rFonts w:ascii="Tahoma" w:hAnsi="Tahoma" w:cs="Tahoma"/>
          <w:sz w:val="20"/>
          <w:szCs w:val="20"/>
          <w:shd w:val="clear" w:color="auto" w:fill="FFFFFF"/>
        </w:rPr>
        <w:t xml:space="preserve">2016, por la cual se expide el Código Nacional de Policía. </w:t>
      </w:r>
    </w:p>
    <w:p w14:paraId="5C19F901" w14:textId="77777777" w:rsidR="008B04FF" w:rsidRPr="00ED7DE0" w:rsidRDefault="008B04FF" w:rsidP="008B04FF">
      <w:pPr>
        <w:rPr>
          <w:rFonts w:ascii="Tahoma" w:hAnsi="Tahoma" w:cs="Tahoma"/>
          <w:b/>
          <w:sz w:val="20"/>
          <w:szCs w:val="20"/>
        </w:rPr>
      </w:pPr>
      <w:r w:rsidRPr="00ED7DE0">
        <w:rPr>
          <w:rFonts w:ascii="Tahoma" w:hAnsi="Tahoma" w:cs="Tahoma"/>
          <w:b/>
          <w:sz w:val="20"/>
          <w:szCs w:val="20"/>
        </w:rPr>
        <w:t xml:space="preserve">1.2.4.12 MANEJO DE ARBOLADO </w:t>
      </w:r>
    </w:p>
    <w:p w14:paraId="6B727799" w14:textId="77777777" w:rsidR="008B04FF" w:rsidRPr="00ED7DE0" w:rsidRDefault="008B04FF" w:rsidP="008B04FF">
      <w:pPr>
        <w:jc w:val="both"/>
        <w:rPr>
          <w:rFonts w:ascii="Tahoma" w:hAnsi="Tahoma" w:cs="Tahoma"/>
          <w:sz w:val="20"/>
          <w:szCs w:val="20"/>
        </w:rPr>
      </w:pPr>
    </w:p>
    <w:p w14:paraId="2163196D"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El contratista, debe identificar e inventariar las especies vegetales, que se encuentren en al área a intervenir. </w:t>
      </w:r>
    </w:p>
    <w:p w14:paraId="71D3335A"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Si se requiere intervención silvicultural como arborización, tala, poda, bloqueo y traslado, manejo o aprovechamiento del arbolado urbano, se regirá por los lineamientos establecidos en el Manual de </w:t>
      </w:r>
      <w:r w:rsidRPr="00ED7DE0">
        <w:rPr>
          <w:rFonts w:ascii="Tahoma" w:hAnsi="Tahoma" w:cs="Tahoma"/>
          <w:sz w:val="20"/>
          <w:szCs w:val="20"/>
        </w:rPr>
        <w:lastRenderedPageBreak/>
        <w:t xml:space="preserve">Silvicultura Urbana, Zonas Verdes y Jardinería y ejecutará las intervenciones autorizadas, previo permiso otorgado por la Secretaría Distrital de Ambiente. </w:t>
      </w:r>
    </w:p>
    <w:p w14:paraId="4E65EBD8"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Si no se requiere ningún tipo de intervención silvicultural, se debe proteger las especies vegetales, a través de un cerramiento y velar por su cuidado y protección.</w:t>
      </w:r>
    </w:p>
    <w:p w14:paraId="3715A9E4" w14:textId="77777777" w:rsidR="008B04FF" w:rsidRPr="00ED7DE0" w:rsidRDefault="008B04FF" w:rsidP="008B04FF">
      <w:pPr>
        <w:jc w:val="both"/>
        <w:rPr>
          <w:rFonts w:ascii="Tahoma" w:hAnsi="Tahoma" w:cs="Tahoma"/>
          <w:sz w:val="20"/>
          <w:szCs w:val="20"/>
        </w:rPr>
      </w:pPr>
    </w:p>
    <w:p w14:paraId="5523634C"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531 de 2010, Por el cual se reglamenta la silvicultura urbana, zonas verdes y la jardinería en Bogotá y se definen las responsabilidades de las Entidades Distritales en relación con el tema y se dictan otras disposiciones.</w:t>
      </w:r>
    </w:p>
    <w:p w14:paraId="49A541C9" w14:textId="77777777" w:rsidR="008B04FF" w:rsidRPr="00ED7DE0" w:rsidRDefault="008B04FF" w:rsidP="008B04FF">
      <w:pPr>
        <w:rPr>
          <w:rFonts w:ascii="Tahoma" w:hAnsi="Tahoma" w:cs="Tahoma"/>
          <w:b/>
          <w:sz w:val="20"/>
          <w:szCs w:val="20"/>
        </w:rPr>
      </w:pPr>
      <w:r w:rsidRPr="00ED7DE0">
        <w:rPr>
          <w:rFonts w:ascii="Tahoma" w:hAnsi="Tahoma" w:cs="Tahoma"/>
          <w:b/>
          <w:sz w:val="20"/>
          <w:szCs w:val="20"/>
        </w:rPr>
        <w:t>1.2.4.13 VARIOS</w:t>
      </w:r>
    </w:p>
    <w:p w14:paraId="63D99A6D"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En caso de realizar actividades de señalización de obras, tratamiento y manejo de cobertura vegetal, excavaciones, manejo de aguas superficiales durante las obras, transporte, manejo y disposición de escombros, manejo de equipos, desmantelamiento de instalaciones, etc., el contratista deberá adoptar los parámetros técnicos y de manejo ambiental contenidos en el Manual de Respeto al Ciudadano, adoptado por el Instituto de Desarrollo Urbano, así como la Guía de Manejo Ambiental para el desarrollo de proyectos de infraestructura urbana de Bogotá D.C., adoptado por el IDU y la autoridad ambiental urbana DAMA mediante Resolución No. 991 de 2001 y la Guía Ambiental del Plan Maestro de Seguridad (o la que se encuentre vigente).</w:t>
      </w:r>
    </w:p>
    <w:p w14:paraId="2E0642B5"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Durante la ejecución de los trabajos y hasta su entrega final, el contratista está en la obligación de poner en práctica los procedimientos adecuados de señalización, construcción y de protección contra cualquier daño o deterioro que pueda afectar la calidad, estabilidad y acabados de los inmuebles aledaños, las estructuras e instalaciones de redes de servicios superficiales o subterráneos existentes dentro del área de trabajo o adyacentes a ella, siendo de su exclusiva responsabilidad cualquier daño que pudiere ocasionar a tales inmuebles, estructuras, instalaciones o redes.</w:t>
      </w:r>
      <w:r w:rsidRPr="00ED7DE0">
        <w:rPr>
          <w:rFonts w:ascii="Tahoma" w:hAnsi="Tahoma" w:cs="Tahoma"/>
          <w:sz w:val="20"/>
          <w:szCs w:val="20"/>
        </w:rPr>
        <w:tab/>
      </w:r>
    </w:p>
    <w:p w14:paraId="4139DDF0"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La ejecución de la construcción, lo mismo que el suministro de bienes y equipos por parte de EL CONSTRUCTOR, deberán cumplir los requisitos de las Normas del Instituto Colombiano de Normas Técnicas, ICONTEC, de la E.A.A.B. y de CODENSA, aplicables al proyecto.</w:t>
      </w:r>
    </w:p>
    <w:p w14:paraId="64042544"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Los materiales de construcción, deben provenir de empresas u organizaciones responsables con el ambiente y/o preferir a aquellas empresas que cumplan con las normas técnicas colombianas ISO-NTC 9001, ISO-NTC 14001, NTC OSHAS 18001 y SA 8000. </w:t>
      </w:r>
    </w:p>
    <w:p w14:paraId="0E167CD2" w14:textId="77777777" w:rsidR="008B04FF" w:rsidRPr="00ED7DE0" w:rsidRDefault="008B04FF" w:rsidP="008B04FF">
      <w:pPr>
        <w:jc w:val="both"/>
        <w:rPr>
          <w:rFonts w:ascii="Tahoma" w:hAnsi="Tahoma" w:cs="Tahoma"/>
          <w:b/>
          <w:sz w:val="20"/>
          <w:szCs w:val="20"/>
        </w:rPr>
      </w:pPr>
    </w:p>
    <w:p w14:paraId="0FBF32F9" w14:textId="77777777" w:rsidR="008B04FF" w:rsidRPr="00ED7DE0" w:rsidRDefault="008B04FF" w:rsidP="008B04FF">
      <w:pPr>
        <w:jc w:val="both"/>
        <w:rPr>
          <w:rFonts w:ascii="Tahoma" w:hAnsi="Tahoma" w:cs="Tahoma"/>
          <w:b/>
          <w:sz w:val="20"/>
          <w:szCs w:val="20"/>
        </w:rPr>
      </w:pPr>
    </w:p>
    <w:p w14:paraId="35133427" w14:textId="77777777" w:rsidR="008B04FF" w:rsidRPr="00ED7DE0" w:rsidRDefault="008B04FF" w:rsidP="008B04FF">
      <w:pPr>
        <w:rPr>
          <w:rFonts w:ascii="Tahoma" w:hAnsi="Tahoma" w:cs="Tahoma"/>
          <w:sz w:val="20"/>
          <w:szCs w:val="20"/>
        </w:rPr>
      </w:pPr>
      <w:r w:rsidRPr="00ED7DE0">
        <w:rPr>
          <w:rFonts w:ascii="Tahoma" w:hAnsi="Tahoma" w:cs="Tahoma"/>
          <w:sz w:val="20"/>
          <w:szCs w:val="20"/>
        </w:rPr>
        <w:t>Atentamente,</w:t>
      </w:r>
    </w:p>
    <w:p w14:paraId="3CC490C3" w14:textId="77777777" w:rsidR="008B04FF" w:rsidRPr="00ED7DE0" w:rsidRDefault="008B04FF" w:rsidP="008B04FF">
      <w:pPr>
        <w:rPr>
          <w:rFonts w:ascii="Tahoma" w:hAnsi="Tahoma" w:cs="Tahoma"/>
          <w:sz w:val="20"/>
          <w:szCs w:val="20"/>
        </w:rPr>
      </w:pPr>
    </w:p>
    <w:p w14:paraId="5BF26573" w14:textId="77777777" w:rsidR="008B04FF" w:rsidRPr="00ED7DE0" w:rsidRDefault="008B04FF" w:rsidP="008B04FF">
      <w:pPr>
        <w:rPr>
          <w:rFonts w:ascii="Tahoma" w:hAnsi="Tahoma" w:cs="Tahoma"/>
          <w:sz w:val="20"/>
          <w:szCs w:val="20"/>
        </w:rPr>
      </w:pPr>
      <w:r w:rsidRPr="00ED7DE0">
        <w:rPr>
          <w:rFonts w:ascii="Tahoma" w:hAnsi="Tahoma" w:cs="Tahoma"/>
          <w:sz w:val="20"/>
          <w:szCs w:val="20"/>
        </w:rPr>
        <w:t>Nombre o Razón Social del Proponente: ____________________________</w:t>
      </w:r>
    </w:p>
    <w:p w14:paraId="7D2ADA18" w14:textId="77777777" w:rsidR="008B04FF" w:rsidRPr="00ED7DE0" w:rsidRDefault="008B04FF" w:rsidP="008B04FF">
      <w:pPr>
        <w:rPr>
          <w:rFonts w:ascii="Tahoma" w:hAnsi="Tahoma" w:cs="Tahoma"/>
          <w:sz w:val="20"/>
          <w:szCs w:val="20"/>
        </w:rPr>
      </w:pPr>
      <w:r w:rsidRPr="00ED7DE0">
        <w:rPr>
          <w:rFonts w:ascii="Tahoma" w:hAnsi="Tahoma" w:cs="Tahoma"/>
          <w:sz w:val="20"/>
          <w:szCs w:val="20"/>
        </w:rPr>
        <w:t>NIT: __________________________________________________________</w:t>
      </w:r>
    </w:p>
    <w:p w14:paraId="6FFDCB71" w14:textId="77777777" w:rsidR="008B04FF" w:rsidRPr="00ED7DE0" w:rsidRDefault="008B04FF" w:rsidP="008B04FF">
      <w:pPr>
        <w:rPr>
          <w:rFonts w:ascii="Tahoma" w:hAnsi="Tahoma" w:cs="Tahoma"/>
          <w:sz w:val="20"/>
          <w:szCs w:val="20"/>
        </w:rPr>
      </w:pPr>
      <w:r w:rsidRPr="00ED7DE0">
        <w:rPr>
          <w:rFonts w:ascii="Tahoma" w:hAnsi="Tahoma" w:cs="Tahoma"/>
          <w:sz w:val="20"/>
          <w:szCs w:val="20"/>
        </w:rPr>
        <w:t>Nombre del Representante Legal: __________________________________</w:t>
      </w:r>
    </w:p>
    <w:p w14:paraId="7672B0A6" w14:textId="77777777" w:rsidR="008B04FF" w:rsidRPr="00ED7DE0" w:rsidRDefault="008B04FF" w:rsidP="008B04FF">
      <w:pPr>
        <w:rPr>
          <w:rFonts w:ascii="Tahoma" w:hAnsi="Tahoma" w:cs="Tahoma"/>
          <w:sz w:val="20"/>
          <w:szCs w:val="20"/>
        </w:rPr>
      </w:pPr>
      <w:r w:rsidRPr="00ED7DE0">
        <w:rPr>
          <w:rFonts w:ascii="Tahoma" w:hAnsi="Tahoma" w:cs="Tahoma"/>
          <w:sz w:val="20"/>
          <w:szCs w:val="20"/>
        </w:rPr>
        <w:t>C. C. No.: ______________________ De: _____________________________</w:t>
      </w:r>
    </w:p>
    <w:p w14:paraId="28EFC139" w14:textId="77777777" w:rsidR="00016B8F" w:rsidRPr="007D0A33" w:rsidRDefault="008B04FF" w:rsidP="00866AD9">
      <w:pPr>
        <w:jc w:val="both"/>
        <w:rPr>
          <w:rFonts w:ascii="Tahoma" w:hAnsi="Tahoma" w:cs="Tahoma"/>
          <w:spacing w:val="-3"/>
        </w:rPr>
      </w:pPr>
      <w:r w:rsidRPr="00ED7DE0">
        <w:rPr>
          <w:rFonts w:ascii="Tahoma" w:hAnsi="Tahoma" w:cs="Tahoma"/>
          <w:sz w:val="20"/>
          <w:szCs w:val="20"/>
        </w:rPr>
        <w:t>FIRMA: ________________________________</w:t>
      </w:r>
    </w:p>
    <w:sectPr w:rsidR="00016B8F" w:rsidRPr="007D0A33" w:rsidSect="00D04C0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E00A0"/>
    <w:multiLevelType w:val="hybridMultilevel"/>
    <w:tmpl w:val="2D7C4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B9828A1"/>
    <w:multiLevelType w:val="hybridMultilevel"/>
    <w:tmpl w:val="B3703E42"/>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3500057C"/>
    <w:multiLevelType w:val="hybridMultilevel"/>
    <w:tmpl w:val="20664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1151180"/>
    <w:multiLevelType w:val="hybridMultilevel"/>
    <w:tmpl w:val="1640E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0F"/>
    <w:rsid w:val="00016B8F"/>
    <w:rsid w:val="000974C2"/>
    <w:rsid w:val="00254D61"/>
    <w:rsid w:val="003A736F"/>
    <w:rsid w:val="003E6176"/>
    <w:rsid w:val="004404D2"/>
    <w:rsid w:val="00587F01"/>
    <w:rsid w:val="006C7CC9"/>
    <w:rsid w:val="007633FD"/>
    <w:rsid w:val="007D4F8C"/>
    <w:rsid w:val="00866AD9"/>
    <w:rsid w:val="008B04FF"/>
    <w:rsid w:val="009817BD"/>
    <w:rsid w:val="00994628"/>
    <w:rsid w:val="00A422DE"/>
    <w:rsid w:val="00AD3AA3"/>
    <w:rsid w:val="00B97500"/>
    <w:rsid w:val="00CF0644"/>
    <w:rsid w:val="00D04C0F"/>
    <w:rsid w:val="00DC5755"/>
    <w:rsid w:val="00E316DC"/>
    <w:rsid w:val="00ED75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BB1F"/>
  <w15:docId w15:val="{CE57DA47-3A32-4AC6-A8C2-E783CA77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 w:type="paragraph" w:styleId="Prrafodelista">
    <w:name w:val="List Paragraph"/>
    <w:aliases w:val="Bullet List,FooterText,numbered,List Paragraph1,Paragraphe de liste1,lp1,Lista vistosa - Énfasis 11,List Paragraph Char Char,b1,Bulletr List Paragraph,列出段落,列出段落1,HOJA,Bolita,Párrafo de lista4,BOLADEF,Párrafo de lista3,Párrafo de lista21"/>
    <w:basedOn w:val="Normal"/>
    <w:link w:val="PrrafodelistaCar"/>
    <w:uiPriority w:val="34"/>
    <w:qFormat/>
    <w:rsid w:val="008B04FF"/>
    <w:pPr>
      <w:suppressAutoHyphens/>
      <w:spacing w:after="120" w:line="240" w:lineRule="auto"/>
      <w:ind w:left="708"/>
      <w:jc w:val="both"/>
    </w:pPr>
    <w:rPr>
      <w:rFonts w:ascii="Arial" w:eastAsia="Calibri" w:hAnsi="Arial" w:cs="Times New Roman"/>
      <w:sz w:val="24"/>
      <w:szCs w:val="24"/>
      <w:lang w:val="es-ES" w:eastAsia="ar-SA"/>
    </w:rPr>
  </w:style>
  <w:style w:type="character" w:customStyle="1" w:styleId="PrrafodelistaCar">
    <w:name w:val="Párrafo de lista Car"/>
    <w:aliases w:val="Bullet List Car,FooterText Car,numbered Car,List Paragraph1 Car,Paragraphe de liste1 Car,lp1 Car,Lista vistosa - Énfasis 11 Car,List Paragraph Char Char Car,b1 Car,Bulletr List Paragraph Car,列出段落 Car,列出段落1 Car,HOJA Car,Bolita Car"/>
    <w:link w:val="Prrafodelista"/>
    <w:uiPriority w:val="34"/>
    <w:qFormat/>
    <w:rsid w:val="008B04FF"/>
    <w:rPr>
      <w:rFonts w:ascii="Arial" w:eastAsia="Calibri" w:hAnsi="Arial" w:cs="Times New Roman"/>
      <w:sz w:val="24"/>
      <w:szCs w:val="24"/>
      <w:lang w:val="es-ES" w:eastAsia="ar-SA"/>
    </w:rPr>
  </w:style>
  <w:style w:type="paragraph" w:customStyle="1" w:styleId="Default">
    <w:name w:val="Default"/>
    <w:rsid w:val="008B04FF"/>
    <w:pPr>
      <w:autoSpaceDE w:val="0"/>
      <w:autoSpaceDN w:val="0"/>
      <w:adjustRightInd w:val="0"/>
      <w:spacing w:after="0" w:line="240" w:lineRule="auto"/>
    </w:pPr>
    <w:rPr>
      <w:rFonts w:ascii="Tahoma" w:eastAsia="Calibri" w:hAnsi="Tahoma" w:cs="Tahom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4188</Words>
  <Characters>23034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 Pinilla</dc:creator>
  <cp:lastModifiedBy>Alejandro Pinilla</cp:lastModifiedBy>
  <cp:revision>3</cp:revision>
  <dcterms:created xsi:type="dcterms:W3CDTF">2021-10-25T19:47:00Z</dcterms:created>
  <dcterms:modified xsi:type="dcterms:W3CDTF">2021-11-26T15:40:00Z</dcterms:modified>
</cp:coreProperties>
</file>